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CD6A" w14:textId="6A40E197" w:rsidR="00915807" w:rsidRPr="00915807" w:rsidRDefault="00C751A0" w:rsidP="009913E5">
      <w:pPr>
        <w:pStyle w:val="Heading1"/>
        <w:jc w:val="center"/>
      </w:pPr>
      <w:r>
        <w:t>DATA PROTECTION</w:t>
      </w:r>
      <w:r w:rsidRPr="00915807">
        <w:t xml:space="preserve"> POLICY</w:t>
      </w:r>
      <w:r>
        <w:t xml:space="preserve"> MA</w:t>
      </w:r>
      <w:r w:rsidR="00BF4821">
        <w:t xml:space="preserve">RCH </w:t>
      </w:r>
      <w:r w:rsidR="003E185F">
        <w:t>20</w:t>
      </w:r>
      <w:r w:rsidR="00307774">
        <w:t>2</w:t>
      </w:r>
      <w:r w:rsidR="00BF4821">
        <w:t>4</w:t>
      </w:r>
    </w:p>
    <w:p w14:paraId="7C1299E5" w14:textId="77777777" w:rsidR="009913E5" w:rsidRDefault="009913E5" w:rsidP="009913E5">
      <w:pPr>
        <w:rPr>
          <w:rFonts w:eastAsia="Calibri"/>
        </w:rPr>
      </w:pPr>
    </w:p>
    <w:p w14:paraId="2DDB7EDF" w14:textId="5AB77CDA" w:rsidR="009913E5" w:rsidRPr="00F37B7F" w:rsidRDefault="009913E5" w:rsidP="00FF3802">
      <w:pPr>
        <w:pStyle w:val="ListParagraph"/>
        <w:numPr>
          <w:ilvl w:val="0"/>
          <w:numId w:val="2"/>
        </w:numPr>
        <w:rPr>
          <w:b/>
        </w:rPr>
      </w:pPr>
      <w:r w:rsidRPr="00F37B7F">
        <w:rPr>
          <w:b/>
        </w:rPr>
        <w:t xml:space="preserve">Introduction </w:t>
      </w:r>
    </w:p>
    <w:p w14:paraId="4F33CF1A" w14:textId="23673DEE" w:rsidR="00FF3802" w:rsidRDefault="009913E5" w:rsidP="009913E5">
      <w:pPr>
        <w:pStyle w:val="ListParagraph"/>
        <w:numPr>
          <w:ilvl w:val="1"/>
          <w:numId w:val="2"/>
        </w:numPr>
      </w:pPr>
      <w:r w:rsidRPr="00FF3802">
        <w:t>Upper Rissington Parish Council takes its responsibilities with regards to the management of the requirements of the General Data Protection Regulation (GDPR) seriously.</w:t>
      </w:r>
    </w:p>
    <w:p w14:paraId="52B7DAC2" w14:textId="77777777" w:rsidR="00750837" w:rsidRDefault="009913E5" w:rsidP="009913E5">
      <w:pPr>
        <w:pStyle w:val="ListParagraph"/>
        <w:numPr>
          <w:ilvl w:val="1"/>
          <w:numId w:val="2"/>
        </w:numPr>
      </w:pPr>
      <w:r w:rsidRPr="00FF3802">
        <w:t xml:space="preserve">The </w:t>
      </w:r>
      <w:r w:rsidR="00FF3802" w:rsidRPr="00FF3802">
        <w:t>c</w:t>
      </w:r>
      <w:r w:rsidRPr="00FF3802">
        <w:t xml:space="preserve">ouncil obtains, uses, stores and otherwise processes personal data relating to councillors and staff, former councillors and staff, current and former contractors, website users and members of the public, collectively referred to in this policy as data subjects. </w:t>
      </w:r>
    </w:p>
    <w:p w14:paraId="18DAC63D" w14:textId="3A18150B" w:rsidR="00FF3802" w:rsidRDefault="009913E5" w:rsidP="009913E5">
      <w:pPr>
        <w:pStyle w:val="ListParagraph"/>
        <w:numPr>
          <w:ilvl w:val="1"/>
          <w:numId w:val="2"/>
        </w:numPr>
      </w:pPr>
      <w:r w:rsidRPr="00FF3802">
        <w:t xml:space="preserve">When processing personal data, the </w:t>
      </w:r>
      <w:r w:rsidR="00FD15AD">
        <w:t>c</w:t>
      </w:r>
      <w:r w:rsidRPr="00FF3802">
        <w:t>ouncil is obliged to fulfil individuals’ reasonable expectations of privacy by complying with G</w:t>
      </w:r>
      <w:r w:rsidR="00822FDC">
        <w:t xml:space="preserve">eneral </w:t>
      </w:r>
      <w:r w:rsidRPr="00FF3802">
        <w:t>D</w:t>
      </w:r>
      <w:r w:rsidR="00822FDC">
        <w:t xml:space="preserve">ata </w:t>
      </w:r>
      <w:r w:rsidRPr="00FF3802">
        <w:t>P</w:t>
      </w:r>
      <w:r w:rsidR="00822FDC">
        <w:t xml:space="preserve">rotection </w:t>
      </w:r>
      <w:r w:rsidRPr="00FF3802">
        <w:t>R</w:t>
      </w:r>
      <w:r w:rsidR="00822FDC">
        <w:t>egulation (GDPR)</w:t>
      </w:r>
      <w:r w:rsidRPr="00FF3802">
        <w:t xml:space="preserve"> and other relevant data protection legislation (Data Protection Act 2018).</w:t>
      </w:r>
    </w:p>
    <w:p w14:paraId="18130A07" w14:textId="423C64A6" w:rsidR="00750837" w:rsidRDefault="009913E5" w:rsidP="00750837">
      <w:pPr>
        <w:pStyle w:val="ListParagraph"/>
        <w:numPr>
          <w:ilvl w:val="1"/>
          <w:numId w:val="2"/>
        </w:numPr>
      </w:pPr>
      <w:r w:rsidRPr="00FF3802">
        <w:t xml:space="preserve">This policy therefore seeks to ensure that </w:t>
      </w:r>
      <w:r w:rsidR="00750837">
        <w:t xml:space="preserve">the council is </w:t>
      </w:r>
      <w:r w:rsidRPr="00750837">
        <w:t xml:space="preserve">clear about how personal data must be processed and the </w:t>
      </w:r>
      <w:r w:rsidR="00FD15AD">
        <w:t>c</w:t>
      </w:r>
      <w:r w:rsidRPr="00750837">
        <w:t>ouncil’s expectations for all those who process personal data on its behalf</w:t>
      </w:r>
      <w:r w:rsidR="00750837">
        <w:t>.</w:t>
      </w:r>
    </w:p>
    <w:p w14:paraId="15DA23A7" w14:textId="77777777" w:rsidR="00750837" w:rsidRPr="00750837" w:rsidRDefault="009913E5" w:rsidP="00750837">
      <w:pPr>
        <w:pStyle w:val="ListParagraph"/>
        <w:numPr>
          <w:ilvl w:val="0"/>
          <w:numId w:val="2"/>
        </w:numPr>
      </w:pPr>
      <w:r w:rsidRPr="00750837">
        <w:rPr>
          <w:b/>
        </w:rPr>
        <w:t xml:space="preserve">Scope </w:t>
      </w:r>
      <w:r w:rsidR="00FD15AD" w:rsidRPr="00750837">
        <w:rPr>
          <w:b/>
        </w:rPr>
        <w:t>&amp; R</w:t>
      </w:r>
      <w:r w:rsidRPr="00750837">
        <w:rPr>
          <w:b/>
        </w:rPr>
        <w:t>esponsibilities</w:t>
      </w:r>
    </w:p>
    <w:p w14:paraId="19D48B39" w14:textId="2B3BAD45" w:rsidR="00750837" w:rsidRDefault="009913E5" w:rsidP="00750837">
      <w:pPr>
        <w:pStyle w:val="ListParagraph"/>
        <w:numPr>
          <w:ilvl w:val="1"/>
          <w:numId w:val="2"/>
        </w:numPr>
      </w:pPr>
      <w:r w:rsidRPr="00750837">
        <w:t xml:space="preserve">This policy applies to all personal data </w:t>
      </w:r>
      <w:r w:rsidR="00FD15AD">
        <w:t>processing</w:t>
      </w:r>
      <w:r w:rsidR="00750837">
        <w:t xml:space="preserve"> carried out by the council,</w:t>
      </w:r>
      <w:r w:rsidRPr="00750837">
        <w:t xml:space="preserve"> regardless of the location where that personal data is stored (e.g. on an</w:t>
      </w:r>
      <w:r w:rsidR="00FD15AD">
        <w:t xml:space="preserve"> employee or</w:t>
      </w:r>
      <w:r w:rsidRPr="00750837">
        <w:t xml:space="preserve"> councillor’s own device) and regardless of the data subject. </w:t>
      </w:r>
    </w:p>
    <w:p w14:paraId="6D44CB92" w14:textId="22BB255A" w:rsidR="00750837" w:rsidRDefault="00DD0DD5" w:rsidP="00750837">
      <w:pPr>
        <w:pStyle w:val="ListParagraph"/>
        <w:numPr>
          <w:ilvl w:val="1"/>
          <w:numId w:val="2"/>
        </w:numPr>
      </w:pPr>
      <w:r>
        <w:t>Anyone</w:t>
      </w:r>
      <w:r w:rsidR="009913E5" w:rsidRPr="00750837">
        <w:t xml:space="preserve"> processing personal data on the </w:t>
      </w:r>
      <w:r w:rsidR="00FD15AD">
        <w:t>c</w:t>
      </w:r>
      <w:r w:rsidR="009913E5" w:rsidRPr="00750837">
        <w:t>ouncil’s behalf must read</w:t>
      </w:r>
      <w:r w:rsidR="00750837">
        <w:t xml:space="preserve"> </w:t>
      </w:r>
      <w:r w:rsidR="00822FDC">
        <w:t xml:space="preserve">and comply with </w:t>
      </w:r>
      <w:r w:rsidR="00750837">
        <w:t>this policy</w:t>
      </w:r>
      <w:r w:rsidR="009913E5" w:rsidRPr="00750837">
        <w:t>.</w:t>
      </w:r>
    </w:p>
    <w:p w14:paraId="688133F7" w14:textId="7294087D" w:rsidR="00826AF6" w:rsidRDefault="009913E5" w:rsidP="00750837">
      <w:pPr>
        <w:pStyle w:val="ListParagraph"/>
        <w:numPr>
          <w:ilvl w:val="1"/>
          <w:numId w:val="2"/>
        </w:numPr>
      </w:pPr>
      <w:r w:rsidRPr="00750837">
        <w:t xml:space="preserve">The </w:t>
      </w:r>
      <w:r w:rsidR="00FD15AD" w:rsidRPr="00FD15AD">
        <w:t>c</w:t>
      </w:r>
      <w:r w:rsidRPr="00750837">
        <w:t xml:space="preserve">ouncil is responsible for ensuring </w:t>
      </w:r>
      <w:r w:rsidR="00AB4FAE">
        <w:t>compliance with this policy</w:t>
      </w:r>
      <w:r w:rsidRPr="00750837">
        <w:t xml:space="preserve">, and </w:t>
      </w:r>
      <w:r w:rsidR="00AB4FAE">
        <w:t>will</w:t>
      </w:r>
      <w:r w:rsidRPr="00750837">
        <w:t xml:space="preserve"> implement appropriate processes, and </w:t>
      </w:r>
      <w:r w:rsidR="00DD0DD5">
        <w:t xml:space="preserve">provide information and </w:t>
      </w:r>
      <w:r w:rsidRPr="00750837">
        <w:t xml:space="preserve">training </w:t>
      </w:r>
      <w:r w:rsidR="00DD0DD5">
        <w:t>so that anyone processing personal data on the council’s behalf knows what to do</w:t>
      </w:r>
      <w:r w:rsidRPr="00750837">
        <w:t>.</w:t>
      </w:r>
    </w:p>
    <w:p w14:paraId="5B144117" w14:textId="27E2ED55" w:rsidR="00750837" w:rsidRDefault="00685F09" w:rsidP="00750837">
      <w:pPr>
        <w:pStyle w:val="ListParagraph"/>
        <w:numPr>
          <w:ilvl w:val="1"/>
          <w:numId w:val="2"/>
        </w:numPr>
      </w:pPr>
      <w:r w:rsidRPr="00685F09">
        <w:t xml:space="preserve">The </w:t>
      </w:r>
      <w:r>
        <w:t>c</w:t>
      </w:r>
      <w:r w:rsidRPr="00685F09">
        <w:t xml:space="preserve">ouncil will work to identify areas that might cause compliance issues and use this to inform the </w:t>
      </w:r>
      <w:r>
        <w:t>c</w:t>
      </w:r>
      <w:r w:rsidRPr="00685F09">
        <w:t>ouncil’s risk assessments</w:t>
      </w:r>
      <w:r w:rsidR="00826AF6">
        <w:t xml:space="preserve">, and to improve its data processing </w:t>
      </w:r>
      <w:r w:rsidR="003E61B9">
        <w:t>processes and controls</w:t>
      </w:r>
      <w:r w:rsidR="00826AF6">
        <w:t>.</w:t>
      </w:r>
    </w:p>
    <w:p w14:paraId="5FBFB80E" w14:textId="77777777" w:rsidR="006310CA" w:rsidRPr="006310CA" w:rsidRDefault="00750837" w:rsidP="006310CA">
      <w:pPr>
        <w:pStyle w:val="ListParagraph"/>
        <w:numPr>
          <w:ilvl w:val="0"/>
          <w:numId w:val="2"/>
        </w:numPr>
      </w:pPr>
      <w:r w:rsidRPr="00750837">
        <w:rPr>
          <w:b/>
        </w:rPr>
        <w:t>Data Protection Principles</w:t>
      </w:r>
    </w:p>
    <w:p w14:paraId="183F984C" w14:textId="5C006BFB" w:rsidR="006310CA" w:rsidRDefault="009913E5" w:rsidP="006310CA">
      <w:pPr>
        <w:pStyle w:val="ListParagraph"/>
        <w:numPr>
          <w:ilvl w:val="1"/>
          <w:numId w:val="2"/>
        </w:numPr>
      </w:pPr>
      <w:r w:rsidRPr="006310CA">
        <w:t>When personal data</w:t>
      </w:r>
      <w:r w:rsidR="00685F09">
        <w:t xml:space="preserve"> is processed</w:t>
      </w:r>
      <w:r w:rsidRPr="006310CA">
        <w:t xml:space="preserve">, </w:t>
      </w:r>
      <w:r w:rsidR="00685F09">
        <w:t>it</w:t>
      </w:r>
      <w:r w:rsidRPr="006310CA">
        <w:t xml:space="preserve"> should be guided by the following principles</w:t>
      </w:r>
      <w:r w:rsidR="00822FDC">
        <w:t xml:space="preserve"> listed below</w:t>
      </w:r>
      <w:r w:rsidRPr="006310CA">
        <w:t xml:space="preserve">, </w:t>
      </w:r>
      <w:r w:rsidR="00F315E0">
        <w:t>as</w:t>
      </w:r>
      <w:r w:rsidRPr="006310CA">
        <w:t xml:space="preserve"> set out in the GDPR</w:t>
      </w:r>
      <w:r w:rsidR="00F315E0">
        <w:t xml:space="preserve">, </w:t>
      </w:r>
      <w:r w:rsidR="00822FDC">
        <w:t xml:space="preserve">which </w:t>
      </w:r>
      <w:r w:rsidRPr="006310CA">
        <w:t>require personal data to be:</w:t>
      </w:r>
      <w:r w:rsidR="00FD15AD" w:rsidRPr="006310CA">
        <w:t xml:space="preserve"> </w:t>
      </w:r>
    </w:p>
    <w:p w14:paraId="68090A5A" w14:textId="77777777" w:rsidR="006310CA" w:rsidRDefault="009913E5" w:rsidP="003E61B9">
      <w:pPr>
        <w:pStyle w:val="ListParagraph"/>
        <w:numPr>
          <w:ilvl w:val="2"/>
          <w:numId w:val="8"/>
        </w:numPr>
      </w:pPr>
      <w:r w:rsidRPr="006310CA">
        <w:t>processed lawfully, fairly and in a transparent manner (</w:t>
      </w:r>
      <w:r w:rsidRPr="003E61B9">
        <w:rPr>
          <w:b/>
        </w:rPr>
        <w:t>Lawfulness, fairness and transparency</w:t>
      </w:r>
      <w:r w:rsidRPr="006310CA">
        <w:t>).</w:t>
      </w:r>
    </w:p>
    <w:p w14:paraId="4DB69E6C" w14:textId="77777777" w:rsidR="006310CA" w:rsidRDefault="009913E5" w:rsidP="003E61B9">
      <w:pPr>
        <w:pStyle w:val="ListParagraph"/>
        <w:numPr>
          <w:ilvl w:val="2"/>
          <w:numId w:val="8"/>
        </w:numPr>
      </w:pPr>
      <w:r w:rsidRPr="006310CA">
        <w:t>collected only for specified, explicit and legitimate purposes and not further processed in a manner incompatible with those purposes (</w:t>
      </w:r>
      <w:r w:rsidRPr="003E61B9">
        <w:rPr>
          <w:b/>
        </w:rPr>
        <w:t>Purpose</w:t>
      </w:r>
      <w:r w:rsidR="00FD15AD" w:rsidRPr="003E61B9">
        <w:rPr>
          <w:b/>
        </w:rPr>
        <w:t xml:space="preserve"> </w:t>
      </w:r>
      <w:r w:rsidRPr="003E61B9">
        <w:rPr>
          <w:b/>
        </w:rPr>
        <w:t>limitation</w:t>
      </w:r>
      <w:r w:rsidRPr="006310CA">
        <w:t>).</w:t>
      </w:r>
      <w:r w:rsidR="00FD15AD" w:rsidRPr="006310CA">
        <w:t xml:space="preserve"> </w:t>
      </w:r>
    </w:p>
    <w:p w14:paraId="4F08AA78" w14:textId="77777777" w:rsidR="006310CA" w:rsidRDefault="009913E5" w:rsidP="003E61B9">
      <w:pPr>
        <w:pStyle w:val="ListParagraph"/>
        <w:numPr>
          <w:ilvl w:val="2"/>
          <w:numId w:val="8"/>
        </w:numPr>
      </w:pPr>
      <w:r w:rsidRPr="006310CA">
        <w:t xml:space="preserve">adequate, relevant and limited to what is necessary in relation to the purposes for which it is </w:t>
      </w:r>
      <w:r w:rsidR="00822FDC">
        <w:t>p</w:t>
      </w:r>
      <w:r w:rsidRPr="006310CA">
        <w:t>rocessed (</w:t>
      </w:r>
      <w:r w:rsidRPr="003E61B9">
        <w:rPr>
          <w:b/>
        </w:rPr>
        <w:t>Data minimisation</w:t>
      </w:r>
      <w:r w:rsidRPr="006310CA">
        <w:t>).</w:t>
      </w:r>
    </w:p>
    <w:p w14:paraId="3798CC83" w14:textId="77777777" w:rsidR="006310CA" w:rsidRDefault="009913E5" w:rsidP="003E61B9">
      <w:pPr>
        <w:pStyle w:val="ListParagraph"/>
        <w:numPr>
          <w:ilvl w:val="2"/>
          <w:numId w:val="8"/>
        </w:numPr>
      </w:pPr>
      <w:r w:rsidRPr="006310CA">
        <w:t>accurate and where necessary kept up to date (</w:t>
      </w:r>
      <w:r w:rsidRPr="003E61B9">
        <w:rPr>
          <w:b/>
        </w:rPr>
        <w:t>Accuracy</w:t>
      </w:r>
      <w:r w:rsidRPr="006310CA">
        <w:t>).</w:t>
      </w:r>
    </w:p>
    <w:p w14:paraId="7CAC1AEB" w14:textId="77777777" w:rsidR="006310CA" w:rsidRDefault="009913E5" w:rsidP="003E61B9">
      <w:pPr>
        <w:pStyle w:val="ListParagraph"/>
        <w:numPr>
          <w:ilvl w:val="2"/>
          <w:numId w:val="8"/>
        </w:numPr>
      </w:pPr>
      <w:r w:rsidRPr="006310CA">
        <w:t>not kept in a form which permits identification of data subjects for longer than is necessary for the purposes for which the personal data is processed (</w:t>
      </w:r>
      <w:r w:rsidRPr="003E61B9">
        <w:rPr>
          <w:b/>
        </w:rPr>
        <w:t>Storage limitation</w:t>
      </w:r>
      <w:r w:rsidRPr="006310CA">
        <w:t>).</w:t>
      </w:r>
    </w:p>
    <w:p w14:paraId="6AC25188" w14:textId="77777777" w:rsidR="006310CA" w:rsidRDefault="009913E5" w:rsidP="003E61B9">
      <w:pPr>
        <w:pStyle w:val="ListParagraph"/>
        <w:numPr>
          <w:ilvl w:val="2"/>
          <w:numId w:val="8"/>
        </w:numPr>
      </w:pPr>
      <w:r w:rsidRPr="006310CA">
        <w:t>processed in a manner that ensures its security, using appropriate technical and organisational measures to protect against unauthorised or unlawful processing and against accidental loss, destruction or damage (</w:t>
      </w:r>
      <w:r w:rsidRPr="003E61B9">
        <w:rPr>
          <w:b/>
        </w:rPr>
        <w:t>Security, integrity and confidentiality</w:t>
      </w:r>
      <w:r w:rsidRPr="006310CA">
        <w:t>).</w:t>
      </w:r>
    </w:p>
    <w:p w14:paraId="3AF96116" w14:textId="086067F7" w:rsidR="006310CA" w:rsidRDefault="00CF0887" w:rsidP="00E75BBE">
      <w:pPr>
        <w:pStyle w:val="ListParagraph"/>
        <w:numPr>
          <w:ilvl w:val="0"/>
          <w:numId w:val="2"/>
        </w:numPr>
      </w:pPr>
      <w:r w:rsidRPr="00C6451D">
        <w:rPr>
          <w:b/>
        </w:rPr>
        <w:lastRenderedPageBreak/>
        <w:t xml:space="preserve">Accountability &amp; </w:t>
      </w:r>
      <w:r w:rsidR="00C6451D" w:rsidRPr="00C6451D">
        <w:rPr>
          <w:b/>
        </w:rPr>
        <w:t>Responsibilities</w:t>
      </w:r>
    </w:p>
    <w:p w14:paraId="045B66B0" w14:textId="5CA90514" w:rsidR="00C6451D" w:rsidRDefault="00C6451D" w:rsidP="00C6451D">
      <w:pPr>
        <w:pStyle w:val="ListParagraph"/>
        <w:numPr>
          <w:ilvl w:val="1"/>
          <w:numId w:val="2"/>
        </w:numPr>
      </w:pPr>
      <w:r>
        <w:t>Upper Rissington Parish Council is the data controller, which determines how data is processed, and must pay a fee to the Information Commissioner’s Office (ICO).</w:t>
      </w:r>
    </w:p>
    <w:p w14:paraId="56A2E9ED" w14:textId="5BF20B3C" w:rsidR="00C6451D" w:rsidRDefault="00C6451D" w:rsidP="00C6451D">
      <w:pPr>
        <w:pStyle w:val="ListParagraph"/>
        <w:numPr>
          <w:ilvl w:val="1"/>
          <w:numId w:val="2"/>
        </w:numPr>
      </w:pPr>
      <w:r w:rsidRPr="006310CA">
        <w:t xml:space="preserve">As the data controller, the </w:t>
      </w:r>
      <w:r>
        <w:t>c</w:t>
      </w:r>
      <w:r w:rsidRPr="006310CA">
        <w:t>ouncil is responsible for establishing policies and procedures in order to comply with</w:t>
      </w:r>
      <w:r w:rsidR="00826AF6">
        <w:t>,</w:t>
      </w:r>
      <w:r w:rsidRPr="006310CA">
        <w:t xml:space="preserve"> </w:t>
      </w:r>
      <w:r>
        <w:t>and demonstrate compliance with</w:t>
      </w:r>
      <w:r w:rsidR="00826AF6">
        <w:t>,</w:t>
      </w:r>
      <w:r>
        <w:t xml:space="preserve"> </w:t>
      </w:r>
      <w:r w:rsidRPr="006310CA">
        <w:t>data protection law.</w:t>
      </w:r>
    </w:p>
    <w:p w14:paraId="6F7027C9" w14:textId="0D2F9B48" w:rsidR="006B6BC1" w:rsidRDefault="006B6BC1" w:rsidP="006B6BC1">
      <w:pPr>
        <w:pStyle w:val="ListParagraph"/>
        <w:numPr>
          <w:ilvl w:val="1"/>
          <w:numId w:val="2"/>
        </w:numPr>
      </w:pPr>
      <w:r>
        <w:t>The council</w:t>
      </w:r>
      <w:r w:rsidRPr="006310CA">
        <w:t xml:space="preserve"> must therefore apply adequate resources and controls to ensure GDPR compliance</w:t>
      </w:r>
      <w:r w:rsidR="009B4B92">
        <w:t xml:space="preserve"> as far as is practicable</w:t>
      </w:r>
      <w:r>
        <w:t>,</w:t>
      </w:r>
      <w:r w:rsidRPr="006310CA">
        <w:t xml:space="preserve"> including</w:t>
      </w:r>
      <w:r>
        <w:t xml:space="preserve"> t</w:t>
      </w:r>
      <w:r w:rsidRPr="006310CA">
        <w:t xml:space="preserve">raining </w:t>
      </w:r>
      <w:r>
        <w:t>and information.</w:t>
      </w:r>
    </w:p>
    <w:p w14:paraId="3B5E9F64" w14:textId="04E4F74B" w:rsidR="00C6451D" w:rsidRDefault="00C6451D" w:rsidP="00C6451D">
      <w:pPr>
        <w:pStyle w:val="ListParagraph"/>
        <w:numPr>
          <w:ilvl w:val="1"/>
          <w:numId w:val="2"/>
        </w:numPr>
      </w:pPr>
      <w:r w:rsidRPr="0020235E">
        <w:t xml:space="preserve">The ICO has confirmed that </w:t>
      </w:r>
      <w:r>
        <w:t>parish councils</w:t>
      </w:r>
      <w:r w:rsidRPr="0020235E">
        <w:t xml:space="preserve"> do not need to appoint a Data Protection Officer</w:t>
      </w:r>
      <w:r>
        <w:t xml:space="preserve"> (DPO)</w:t>
      </w:r>
      <w:r w:rsidRPr="0020235E">
        <w:t xml:space="preserve">. Notwithstanding </w:t>
      </w:r>
      <w:r w:rsidR="00671D0C">
        <w:t>the announcement</w:t>
      </w:r>
      <w:r w:rsidRPr="0020235E">
        <w:t xml:space="preserve">, the </w:t>
      </w:r>
      <w:r w:rsidR="00671D0C">
        <w:t>c</w:t>
      </w:r>
      <w:r w:rsidRPr="0020235E">
        <w:t>ouncil</w:t>
      </w:r>
      <w:r w:rsidR="00671D0C">
        <w:t xml:space="preserve"> </w:t>
      </w:r>
      <w:r w:rsidR="00826AF6">
        <w:t>may</w:t>
      </w:r>
      <w:r w:rsidRPr="0020235E">
        <w:t xml:space="preserve"> </w:t>
      </w:r>
      <w:r>
        <w:t>decide</w:t>
      </w:r>
      <w:r w:rsidR="00826AF6">
        <w:t xml:space="preserve"> </w:t>
      </w:r>
      <w:r>
        <w:t>to appoint a DPO</w:t>
      </w:r>
      <w:r w:rsidRPr="0020235E">
        <w:t>.</w:t>
      </w:r>
    </w:p>
    <w:p w14:paraId="5162ACB8" w14:textId="113355E4" w:rsidR="006310CA" w:rsidRDefault="009913E5" w:rsidP="006310CA">
      <w:pPr>
        <w:pStyle w:val="ListParagraph"/>
        <w:numPr>
          <w:ilvl w:val="1"/>
          <w:numId w:val="2"/>
        </w:numPr>
      </w:pPr>
      <w:r w:rsidRPr="006310CA">
        <w:t xml:space="preserve">The </w:t>
      </w:r>
      <w:r w:rsidR="00E75BBE">
        <w:t>c</w:t>
      </w:r>
      <w:r w:rsidRPr="006310CA">
        <w:t>ouncil must implement appropriate technical and organisational measures in an effective manner to ensure compliance with data protection principles.</w:t>
      </w:r>
    </w:p>
    <w:p w14:paraId="38B7E264" w14:textId="318FD8A1" w:rsidR="006310CA" w:rsidRDefault="00826AF6" w:rsidP="006310CA">
      <w:pPr>
        <w:pStyle w:val="ListParagraph"/>
        <w:numPr>
          <w:ilvl w:val="1"/>
          <w:numId w:val="2"/>
        </w:numPr>
      </w:pPr>
      <w:r>
        <w:t>The council</w:t>
      </w:r>
      <w:r w:rsidRPr="006310CA">
        <w:t xml:space="preserve"> must </w:t>
      </w:r>
      <w:r w:rsidR="009913E5" w:rsidRPr="006310CA">
        <w:t>produc</w:t>
      </w:r>
      <w:r>
        <w:t>e the</w:t>
      </w:r>
      <w:r w:rsidR="009913E5" w:rsidRPr="006310CA">
        <w:t xml:space="preserve"> required documentation such as Privacy Notices, </w:t>
      </w:r>
      <w:r w:rsidR="00E75BBE">
        <w:t xml:space="preserve">Data Retention Schedule, </w:t>
      </w:r>
      <w:r w:rsidR="009913E5" w:rsidRPr="006310CA">
        <w:t>Records of Processing and records of Personal Data Breaches</w:t>
      </w:r>
      <w:r>
        <w:t>.</w:t>
      </w:r>
    </w:p>
    <w:p w14:paraId="0EC3BB49" w14:textId="1D9412C2" w:rsidR="003E61B9" w:rsidRDefault="003E61B9" w:rsidP="003E61B9">
      <w:pPr>
        <w:pStyle w:val="ListParagraph"/>
        <w:numPr>
          <w:ilvl w:val="1"/>
          <w:numId w:val="2"/>
        </w:numPr>
      </w:pPr>
      <w:r w:rsidRPr="00C6451D">
        <w:t xml:space="preserve">Where data </w:t>
      </w:r>
      <w:r w:rsidR="00F72B5E">
        <w:t>is processed by a third party, such as a payroll provider</w:t>
      </w:r>
      <w:r w:rsidRPr="00C6451D">
        <w:t xml:space="preserve">, a data processor must be chosen </w:t>
      </w:r>
      <w:r w:rsidR="00F72B5E">
        <w:t>that</w:t>
      </w:r>
      <w:r w:rsidRPr="00C6451D">
        <w:t xml:space="preserve"> provides sufficient guarantees about its security measures; and reasonable steps </w:t>
      </w:r>
      <w:r w:rsidR="00F72B5E">
        <w:t xml:space="preserve">taken to ensure that such </w:t>
      </w:r>
      <w:r w:rsidRPr="00C6451D">
        <w:t>security measures are in place to protect personal data</w:t>
      </w:r>
      <w:r>
        <w:t>.</w:t>
      </w:r>
    </w:p>
    <w:p w14:paraId="75E6222E" w14:textId="75811C6F" w:rsidR="00C6451D" w:rsidRDefault="00750837" w:rsidP="00C6451D">
      <w:pPr>
        <w:pStyle w:val="ListParagraph"/>
        <w:numPr>
          <w:ilvl w:val="1"/>
          <w:numId w:val="2"/>
        </w:numPr>
      </w:pPr>
      <w:r>
        <w:t>W</w:t>
      </w:r>
      <w:r w:rsidR="009913E5" w:rsidRPr="00C6451D">
        <w:t>here there is uncertainty around a data protection matter</w:t>
      </w:r>
      <w:r w:rsidR="00A31E24">
        <w:t>,</w:t>
      </w:r>
      <w:r w:rsidR="009913E5" w:rsidRPr="00C6451D">
        <w:t xml:space="preserve"> advice </w:t>
      </w:r>
      <w:r>
        <w:t>shall be</w:t>
      </w:r>
      <w:r w:rsidR="009913E5" w:rsidRPr="00C6451D">
        <w:t xml:space="preserve"> sought from the </w:t>
      </w:r>
      <w:r w:rsidR="00C6451D">
        <w:t xml:space="preserve">council’s </w:t>
      </w:r>
      <w:r w:rsidR="009913E5" w:rsidRPr="00C6451D">
        <w:t>Data Protection Officer</w:t>
      </w:r>
      <w:r w:rsidR="00826AF6">
        <w:t xml:space="preserve"> (if applicable)</w:t>
      </w:r>
      <w:r>
        <w:t xml:space="preserve"> and</w:t>
      </w:r>
      <w:r w:rsidR="00C6451D">
        <w:t>/or</w:t>
      </w:r>
      <w:r>
        <w:t xml:space="preserve"> the </w:t>
      </w:r>
      <w:r w:rsidR="00826AF6">
        <w:t>ICO</w:t>
      </w:r>
      <w:r w:rsidR="009913E5" w:rsidRPr="00C6451D">
        <w:t>.</w:t>
      </w:r>
    </w:p>
    <w:p w14:paraId="01A71461" w14:textId="6B73AFEB" w:rsidR="00C6451D" w:rsidRPr="00C6451D" w:rsidRDefault="00AA57CD" w:rsidP="00C6451D">
      <w:pPr>
        <w:pStyle w:val="ListParagraph"/>
        <w:numPr>
          <w:ilvl w:val="0"/>
          <w:numId w:val="2"/>
        </w:numPr>
        <w:rPr>
          <w:b/>
        </w:rPr>
      </w:pPr>
      <w:r>
        <w:rPr>
          <w:b/>
        </w:rPr>
        <w:t>Role of Members</w:t>
      </w:r>
      <w:r w:rsidR="00F72B5E">
        <w:rPr>
          <w:b/>
        </w:rPr>
        <w:t xml:space="preserve"> of Council</w:t>
      </w:r>
    </w:p>
    <w:p w14:paraId="47DFDBDE" w14:textId="20970912" w:rsidR="00AA57CD" w:rsidRDefault="00AA57CD" w:rsidP="00AA57CD">
      <w:pPr>
        <w:pStyle w:val="ListParagraph"/>
        <w:numPr>
          <w:ilvl w:val="1"/>
          <w:numId w:val="2"/>
        </w:numPr>
      </w:pPr>
      <w:r>
        <w:t xml:space="preserve">Data protection </w:t>
      </w:r>
      <w:r w:rsidR="008241D4">
        <w:t>laws</w:t>
      </w:r>
      <w:r>
        <w:t xml:space="preserve"> affect councillors in three different capacities: </w:t>
      </w:r>
    </w:p>
    <w:p w14:paraId="6A2E3872" w14:textId="07F146E6" w:rsidR="00AA57CD" w:rsidRDefault="00AA57CD" w:rsidP="00AA57CD">
      <w:pPr>
        <w:pStyle w:val="ListParagraph"/>
        <w:numPr>
          <w:ilvl w:val="2"/>
          <w:numId w:val="9"/>
        </w:numPr>
        <w:spacing w:after="0"/>
      </w:pPr>
      <w:r>
        <w:t xml:space="preserve">as members of the council, and </w:t>
      </w:r>
      <w:r w:rsidR="00F72B5E">
        <w:t xml:space="preserve">therefore </w:t>
      </w:r>
      <w:r>
        <w:t xml:space="preserve">subject to the same responsibilities as employees; </w:t>
      </w:r>
    </w:p>
    <w:p w14:paraId="2D76CA40" w14:textId="77777777" w:rsidR="00AA57CD" w:rsidRDefault="00AA57CD" w:rsidP="00AA57CD">
      <w:pPr>
        <w:pStyle w:val="ListParagraph"/>
        <w:numPr>
          <w:ilvl w:val="2"/>
          <w:numId w:val="9"/>
        </w:numPr>
        <w:spacing w:after="0"/>
      </w:pPr>
      <w:r>
        <w:t xml:space="preserve">when acting on behalf of a member of the public (casework); and </w:t>
      </w:r>
    </w:p>
    <w:p w14:paraId="2624B4D6" w14:textId="5408E0E5" w:rsidR="00AA57CD" w:rsidRDefault="00AA57CD" w:rsidP="00AA57CD">
      <w:pPr>
        <w:pStyle w:val="ListParagraph"/>
        <w:numPr>
          <w:ilvl w:val="2"/>
          <w:numId w:val="9"/>
        </w:numPr>
      </w:pPr>
      <w:r>
        <w:t>personally, when the rights of data subjects apply.</w:t>
      </w:r>
    </w:p>
    <w:p w14:paraId="3470D671" w14:textId="11F090CA" w:rsidR="00AA57CD" w:rsidRDefault="00AA57CD" w:rsidP="00AA57CD">
      <w:pPr>
        <w:pStyle w:val="ListParagraph"/>
        <w:numPr>
          <w:ilvl w:val="1"/>
          <w:numId w:val="2"/>
        </w:numPr>
      </w:pPr>
      <w:r>
        <w:t xml:space="preserve">Councillors will only seek access to personal data when this knowledge is essential for them to </w:t>
      </w:r>
      <w:r w:rsidRPr="00826AF6">
        <w:t>carry out official duties</w:t>
      </w:r>
      <w:r>
        <w:t>, or where the data subject has authorised the access (casework).</w:t>
      </w:r>
      <w:r w:rsidRPr="00AA57CD">
        <w:t xml:space="preserve"> </w:t>
      </w:r>
      <w:r w:rsidRPr="00826AF6">
        <w:t>The information should only be used for its intended purpose and deleted afterwards.</w:t>
      </w:r>
    </w:p>
    <w:p w14:paraId="7FA60D88" w14:textId="4BAA8EEA" w:rsidR="00C6451D" w:rsidRDefault="009913E5" w:rsidP="00C6451D">
      <w:pPr>
        <w:pStyle w:val="ListParagraph"/>
        <w:numPr>
          <w:ilvl w:val="1"/>
          <w:numId w:val="2"/>
        </w:numPr>
      </w:pPr>
      <w:r w:rsidRPr="00C6451D">
        <w:t xml:space="preserve">Where the councillor can take a copy of the personal information away from the premises, or where they have remote access to the information, the </w:t>
      </w:r>
      <w:r w:rsidR="00FD15AD" w:rsidRPr="00C6451D">
        <w:t>c</w:t>
      </w:r>
      <w:r w:rsidRPr="00C6451D">
        <w:t>ouncil may specify the steps to keep the information secure. For example, setting out rules about how personal information on a laptop or on paper should be stored securely and who can have access to it.</w:t>
      </w:r>
    </w:p>
    <w:p w14:paraId="5E1F35DB" w14:textId="77777777" w:rsidR="00F72B5E" w:rsidRPr="00C6451D" w:rsidRDefault="00F72B5E" w:rsidP="00F72B5E">
      <w:pPr>
        <w:pStyle w:val="ListParagraph"/>
        <w:numPr>
          <w:ilvl w:val="0"/>
          <w:numId w:val="2"/>
        </w:numPr>
      </w:pPr>
      <w:r w:rsidRPr="00C6451D">
        <w:rPr>
          <w:b/>
        </w:rPr>
        <w:t>Communicating Privacy Information</w:t>
      </w:r>
    </w:p>
    <w:p w14:paraId="6E61FDB4" w14:textId="77777777" w:rsidR="00F72B5E" w:rsidRDefault="00F72B5E" w:rsidP="00F72B5E">
      <w:pPr>
        <w:pStyle w:val="ListParagraph"/>
        <w:numPr>
          <w:ilvl w:val="1"/>
          <w:numId w:val="2"/>
        </w:numPr>
      </w:pPr>
      <w:r w:rsidRPr="00C8387E">
        <w:t xml:space="preserve">A ‘Privacy Notice’ and ‘Cookie Policy’ are available on the </w:t>
      </w:r>
      <w:r>
        <w:t>c</w:t>
      </w:r>
      <w:r w:rsidRPr="00C8387E">
        <w:t>ouncil website</w:t>
      </w:r>
      <w:r>
        <w:t>,</w:t>
      </w:r>
      <w:r w:rsidRPr="00C8387E">
        <w:t xml:space="preserve"> which details who </w:t>
      </w:r>
      <w:r>
        <w:t>the council</w:t>
      </w:r>
      <w:r w:rsidRPr="00C8387E">
        <w:t xml:space="preserve"> share</w:t>
      </w:r>
      <w:r>
        <w:t>s</w:t>
      </w:r>
      <w:r w:rsidRPr="00C8387E">
        <w:t xml:space="preserve"> personal data with, </w:t>
      </w:r>
      <w:r>
        <w:t>how personal data is used and stored</w:t>
      </w:r>
      <w:r w:rsidRPr="00C8387E">
        <w:t xml:space="preserve">, the purposes for which personal data </w:t>
      </w:r>
      <w:r>
        <w:t xml:space="preserve">is used, </w:t>
      </w:r>
      <w:r w:rsidRPr="00C8387E">
        <w:t xml:space="preserve">and </w:t>
      </w:r>
      <w:r>
        <w:t>subject</w:t>
      </w:r>
      <w:r w:rsidRPr="00C8387E">
        <w:t xml:space="preserve"> rights to </w:t>
      </w:r>
      <w:r>
        <w:t>their</w:t>
      </w:r>
      <w:r w:rsidRPr="00C8387E">
        <w:t xml:space="preserve"> personal data.</w:t>
      </w:r>
    </w:p>
    <w:p w14:paraId="09FA9E45" w14:textId="77777777" w:rsidR="00C6451D" w:rsidRPr="00C6451D" w:rsidRDefault="009913E5" w:rsidP="00C6451D">
      <w:pPr>
        <w:pStyle w:val="ListParagraph"/>
        <w:numPr>
          <w:ilvl w:val="0"/>
          <w:numId w:val="2"/>
        </w:numPr>
      </w:pPr>
      <w:r w:rsidRPr="00C6451D">
        <w:rPr>
          <w:b/>
        </w:rPr>
        <w:t xml:space="preserve">Data </w:t>
      </w:r>
      <w:r w:rsidR="00C8387E" w:rsidRPr="00C6451D">
        <w:rPr>
          <w:b/>
        </w:rPr>
        <w:t>S</w:t>
      </w:r>
      <w:r w:rsidRPr="00C6451D">
        <w:rPr>
          <w:b/>
        </w:rPr>
        <w:t>ubject Access Requests</w:t>
      </w:r>
    </w:p>
    <w:p w14:paraId="7CF011E5" w14:textId="643C3587" w:rsidR="00C6451D" w:rsidRDefault="009913E5" w:rsidP="00C6451D">
      <w:pPr>
        <w:pStyle w:val="ListParagraph"/>
        <w:numPr>
          <w:ilvl w:val="1"/>
          <w:numId w:val="2"/>
        </w:numPr>
      </w:pPr>
      <w:r w:rsidRPr="00C6451D">
        <w:t xml:space="preserve">Data subjects have the right to receive </w:t>
      </w:r>
      <w:r w:rsidR="0020235E">
        <w:t xml:space="preserve">a </w:t>
      </w:r>
      <w:r w:rsidRPr="00C6451D">
        <w:t xml:space="preserve">copy of their personal data held by the </w:t>
      </w:r>
      <w:r w:rsidR="00FD15AD" w:rsidRPr="00C6451D">
        <w:t>c</w:t>
      </w:r>
      <w:r w:rsidRPr="00C6451D">
        <w:t xml:space="preserve">ouncil. In addition, an individual is entitled to receive further information about </w:t>
      </w:r>
      <w:r w:rsidR="00AB4FAE">
        <w:t xml:space="preserve">their rights and how the council processes </w:t>
      </w:r>
      <w:r w:rsidRPr="00C6451D">
        <w:t>their personal data</w:t>
      </w:r>
      <w:r w:rsidR="00F72B5E">
        <w:t>,</w:t>
      </w:r>
      <w:r w:rsidRPr="00C6451D">
        <w:t xml:space="preserve"> including the categories, recipients, retention periods, and details of relevant safeguards where </w:t>
      </w:r>
      <w:r w:rsidR="00AB4FAE">
        <w:t xml:space="preserve">personal </w:t>
      </w:r>
      <w:r w:rsidRPr="00C6451D">
        <w:t>data is transferred outside the EEA</w:t>
      </w:r>
      <w:r w:rsidR="00AB4FAE">
        <w:t>.</w:t>
      </w:r>
    </w:p>
    <w:p w14:paraId="5B8981C5" w14:textId="77777777" w:rsidR="00C6451D" w:rsidRDefault="009913E5" w:rsidP="00C6451D">
      <w:pPr>
        <w:pStyle w:val="ListParagraph"/>
        <w:numPr>
          <w:ilvl w:val="1"/>
          <w:numId w:val="2"/>
        </w:numPr>
      </w:pPr>
      <w:r w:rsidRPr="00C6451D">
        <w:t>The entitlement is not to documents per se (which may however be accessible by means of the Freedom of Information Act, subject to any exemptions and the public interest), but to such personal data as is contained in the document. The right relates to personal data held electronically and to limited manual records.</w:t>
      </w:r>
    </w:p>
    <w:p w14:paraId="77C59A8D" w14:textId="77777777" w:rsidR="00C6451D" w:rsidRDefault="00C8387E" w:rsidP="00C6451D">
      <w:pPr>
        <w:pStyle w:val="ListParagraph"/>
        <w:numPr>
          <w:ilvl w:val="1"/>
          <w:numId w:val="2"/>
        </w:numPr>
      </w:pPr>
      <w:r w:rsidRPr="00C8387E">
        <w:t xml:space="preserve">A response to each request will be provided within 30 days of the receipt of the written request from the </w:t>
      </w:r>
      <w:r w:rsidR="0020235E" w:rsidRPr="00C8387E">
        <w:t>data subject</w:t>
      </w:r>
      <w:r>
        <w:t xml:space="preserve">. </w:t>
      </w:r>
      <w:r w:rsidRPr="00C8387E">
        <w:t xml:space="preserve">Appropriate verification </w:t>
      </w:r>
      <w:r w:rsidR="0020235E">
        <w:t>will be requested to</w:t>
      </w:r>
      <w:r w:rsidRPr="00C8387E">
        <w:t xml:space="preserve"> confirm that the requestor is the </w:t>
      </w:r>
      <w:r w:rsidR="0020235E" w:rsidRPr="00C8387E">
        <w:t xml:space="preserve">data subject </w:t>
      </w:r>
      <w:r w:rsidRPr="00C8387E">
        <w:t xml:space="preserve">or their authorised legal representative. </w:t>
      </w:r>
      <w:r w:rsidR="0020235E" w:rsidRPr="00C8387E">
        <w:t xml:space="preserve">If </w:t>
      </w:r>
      <w:r w:rsidR="0020235E">
        <w:t>the council</w:t>
      </w:r>
      <w:r w:rsidR="0020235E" w:rsidRPr="00C8387E">
        <w:t xml:space="preserve"> cannot respond fully to the request within 30 days, the </w:t>
      </w:r>
      <w:r w:rsidR="0020235E">
        <w:t>data subject</w:t>
      </w:r>
      <w:r w:rsidR="0020235E" w:rsidRPr="00C8387E">
        <w:t xml:space="preserve"> </w:t>
      </w:r>
      <w:r w:rsidR="0020235E">
        <w:t>will be kept fully informed of the progress of their request, and/or reasons for refusal and any procedure for appealing the decision.</w:t>
      </w:r>
    </w:p>
    <w:p w14:paraId="29821532" w14:textId="77777777" w:rsidR="00C6451D" w:rsidRDefault="0020235E" w:rsidP="00C6451D">
      <w:pPr>
        <w:pStyle w:val="ListParagraph"/>
        <w:numPr>
          <w:ilvl w:val="1"/>
          <w:numId w:val="2"/>
        </w:numPr>
      </w:pPr>
      <w:r w:rsidRPr="00C8387E">
        <w:t xml:space="preserve">Data </w:t>
      </w:r>
      <w:r>
        <w:t>s</w:t>
      </w:r>
      <w:r w:rsidRPr="00C8387E">
        <w:t xml:space="preserve">ubjects have the right to require </w:t>
      </w:r>
      <w:r>
        <w:t>the council</w:t>
      </w:r>
      <w:r w:rsidRPr="00C8387E">
        <w:t xml:space="preserve"> to correct or supplement erroneous, misleading, outdated or incomplete personal data. </w:t>
      </w:r>
    </w:p>
    <w:p w14:paraId="0C8C940A" w14:textId="57B4E25C" w:rsidR="00C6451D" w:rsidRDefault="0020235E" w:rsidP="00C6451D">
      <w:pPr>
        <w:pStyle w:val="ListParagraph"/>
        <w:numPr>
          <w:ilvl w:val="1"/>
          <w:numId w:val="2"/>
        </w:numPr>
      </w:pPr>
      <w:r>
        <w:t>P</w:t>
      </w:r>
      <w:r w:rsidR="009913E5" w:rsidRPr="00C6451D">
        <w:t xml:space="preserve">ersonal data </w:t>
      </w:r>
      <w:r w:rsidRPr="00C6451D">
        <w:t xml:space="preserve">should not </w:t>
      </w:r>
      <w:r>
        <w:t xml:space="preserve">be </w:t>
      </w:r>
      <w:r w:rsidRPr="00C6451D">
        <w:t>alter</w:t>
      </w:r>
      <w:r>
        <w:t>ed</w:t>
      </w:r>
      <w:r w:rsidRPr="00C6451D">
        <w:t>, conceal</w:t>
      </w:r>
      <w:r>
        <w:t>ed</w:t>
      </w:r>
      <w:r w:rsidRPr="00C6451D">
        <w:t>, block</w:t>
      </w:r>
      <w:r>
        <w:t>ed</w:t>
      </w:r>
      <w:r w:rsidRPr="00C6451D">
        <w:t xml:space="preserve"> or destroy</w:t>
      </w:r>
      <w:r>
        <w:t>ed</w:t>
      </w:r>
      <w:r w:rsidRPr="00C6451D">
        <w:t xml:space="preserve"> </w:t>
      </w:r>
      <w:r w:rsidR="009913E5" w:rsidRPr="00C6451D">
        <w:t xml:space="preserve">once a request for access has been </w:t>
      </w:r>
      <w:r>
        <w:t>received</w:t>
      </w:r>
      <w:r w:rsidR="009913E5" w:rsidRPr="00C6451D">
        <w:t xml:space="preserve">. The </w:t>
      </w:r>
      <w:r w:rsidR="00FD15AD" w:rsidRPr="00C6451D">
        <w:t>c</w:t>
      </w:r>
      <w:r w:rsidR="009913E5" w:rsidRPr="00C6451D">
        <w:t xml:space="preserve">ouncil </w:t>
      </w:r>
      <w:r w:rsidR="00826AF6">
        <w:t>will</w:t>
      </w:r>
      <w:r w:rsidR="009913E5" w:rsidRPr="00C6451D">
        <w:t xml:space="preserve"> contact the </w:t>
      </w:r>
      <w:r>
        <w:t xml:space="preserve">ICO or </w:t>
      </w:r>
      <w:r w:rsidR="009913E5" w:rsidRPr="00C6451D">
        <w:t>Data Protection Officer</w:t>
      </w:r>
      <w:r w:rsidR="00A31E24">
        <w:t xml:space="preserve"> (if applicable)</w:t>
      </w:r>
      <w:r w:rsidR="009913E5" w:rsidRPr="00C6451D">
        <w:t xml:space="preserve"> for advice before any changes are made to personal data which is the subject of an access request.</w:t>
      </w:r>
      <w:r>
        <w:t xml:space="preserve"> </w:t>
      </w:r>
    </w:p>
    <w:p w14:paraId="7E7FF4E8" w14:textId="77777777" w:rsidR="00C6451D" w:rsidRPr="00C6451D" w:rsidRDefault="00DC3BB6" w:rsidP="00C6451D">
      <w:pPr>
        <w:pStyle w:val="ListParagraph"/>
        <w:numPr>
          <w:ilvl w:val="0"/>
          <w:numId w:val="2"/>
        </w:numPr>
      </w:pPr>
      <w:r w:rsidRPr="00C6451D">
        <w:rPr>
          <w:b/>
        </w:rPr>
        <w:t>Data Breaches</w:t>
      </w:r>
    </w:p>
    <w:p w14:paraId="43771E93" w14:textId="77777777" w:rsidR="00C6451D" w:rsidRDefault="009913E5" w:rsidP="00C6451D">
      <w:pPr>
        <w:pStyle w:val="ListParagraph"/>
        <w:numPr>
          <w:ilvl w:val="1"/>
          <w:numId w:val="2"/>
        </w:numPr>
      </w:pPr>
      <w:r w:rsidRPr="00C6451D">
        <w:t xml:space="preserve">A personal data breach is a breach of security leading to the destruction, loss, alteration, unauthorised disclosure of, or access to </w:t>
      </w:r>
      <w:r w:rsidR="00685F09" w:rsidRPr="00C8387E">
        <w:t>personal data</w:t>
      </w:r>
      <w:r w:rsidRPr="00C6451D">
        <w:t>.</w:t>
      </w:r>
    </w:p>
    <w:p w14:paraId="3BF64C8B" w14:textId="7B51C656" w:rsidR="00C6451D" w:rsidRDefault="009913E5" w:rsidP="00C6451D">
      <w:pPr>
        <w:pStyle w:val="ListParagraph"/>
        <w:numPr>
          <w:ilvl w:val="1"/>
          <w:numId w:val="2"/>
        </w:numPr>
      </w:pPr>
      <w:r w:rsidRPr="00C6451D">
        <w:t xml:space="preserve">If anyone (including </w:t>
      </w:r>
      <w:r w:rsidR="006310CA">
        <w:t xml:space="preserve">a </w:t>
      </w:r>
      <w:r w:rsidRPr="00C6451D">
        <w:t xml:space="preserve">third party provider) knows or suspects a data breach has occurred, details of </w:t>
      </w:r>
      <w:r w:rsidR="006310CA">
        <w:t xml:space="preserve">the </w:t>
      </w:r>
      <w:r w:rsidRPr="00C6451D">
        <w:t>alleged breach should be submitted immediately in writing to the Clerk.</w:t>
      </w:r>
    </w:p>
    <w:p w14:paraId="50EA9F78" w14:textId="77777777" w:rsidR="00C6451D" w:rsidRDefault="009913E5" w:rsidP="00C6451D">
      <w:pPr>
        <w:pStyle w:val="ListParagraph"/>
        <w:numPr>
          <w:ilvl w:val="1"/>
          <w:numId w:val="2"/>
        </w:numPr>
      </w:pPr>
      <w:r w:rsidRPr="00C6451D">
        <w:t xml:space="preserve">The law requires that </w:t>
      </w:r>
      <w:r w:rsidR="006310CA">
        <w:t>organisations</w:t>
      </w:r>
      <w:r w:rsidRPr="00C6451D">
        <w:t xml:space="preserve"> report to the Information Commissioner’s Office (ICO) any personal data breach where there is a</w:t>
      </w:r>
      <w:r w:rsidR="00685F09">
        <w:t xml:space="preserve"> high</w:t>
      </w:r>
      <w:r w:rsidRPr="00C6451D">
        <w:t xml:space="preserve"> risk to the rights and freedoms of the data subject, such as identify theft</w:t>
      </w:r>
      <w:r w:rsidR="00685F09">
        <w:t>, or serious</w:t>
      </w:r>
      <w:r w:rsidRPr="00C6451D">
        <w:t xml:space="preserve"> </w:t>
      </w:r>
      <w:r w:rsidR="00DC3BB6" w:rsidRPr="00C6451D">
        <w:t>damage to reputation.</w:t>
      </w:r>
    </w:p>
    <w:p w14:paraId="4A07CBA3" w14:textId="77777777" w:rsidR="00C6451D" w:rsidRDefault="00685F09" w:rsidP="00C6451D">
      <w:pPr>
        <w:pStyle w:val="ListParagraph"/>
        <w:numPr>
          <w:ilvl w:val="1"/>
          <w:numId w:val="2"/>
        </w:numPr>
      </w:pPr>
      <w:r w:rsidRPr="00C6451D">
        <w:t>Where there is doubt as to whether the breach is reportable, clarification shall be obtained from the ICO helpline on 0303 123 1113.</w:t>
      </w:r>
    </w:p>
    <w:p w14:paraId="53B3C07C" w14:textId="77777777" w:rsidR="00C6451D" w:rsidRDefault="009913E5" w:rsidP="00C6451D">
      <w:pPr>
        <w:pStyle w:val="ListParagraph"/>
        <w:numPr>
          <w:ilvl w:val="1"/>
          <w:numId w:val="2"/>
        </w:numPr>
      </w:pPr>
      <w:r w:rsidRPr="00C6451D">
        <w:t xml:space="preserve">Data breaches will be </w:t>
      </w:r>
      <w:r w:rsidR="006310CA">
        <w:t>reported</w:t>
      </w:r>
      <w:r w:rsidRPr="00C6451D">
        <w:t xml:space="preserve"> using the ICO’s online system:</w:t>
      </w:r>
      <w:r w:rsidR="00C8387E">
        <w:t xml:space="preserve"> </w:t>
      </w:r>
      <w:hyperlink r:id="rId7" w:history="1">
        <w:r w:rsidR="00C8387E" w:rsidRPr="00C6451D">
          <w:rPr>
            <w:rStyle w:val="Hyperlink"/>
          </w:rPr>
          <w:t>https://ico.org.uk/fororganisations/report-a-breach/</w:t>
        </w:r>
      </w:hyperlink>
      <w:r w:rsidR="006310CA">
        <w:t xml:space="preserve">. </w:t>
      </w:r>
    </w:p>
    <w:p w14:paraId="0F9702DF" w14:textId="77777777" w:rsidR="00C6451D" w:rsidRDefault="009913E5" w:rsidP="00C6451D">
      <w:pPr>
        <w:pStyle w:val="ListParagraph"/>
        <w:numPr>
          <w:ilvl w:val="1"/>
          <w:numId w:val="2"/>
        </w:numPr>
      </w:pPr>
      <w:r w:rsidRPr="00C6451D">
        <w:t>The report shall be made</w:t>
      </w:r>
      <w:r w:rsidR="00685F09">
        <w:t xml:space="preserve"> as soon as possible and</w:t>
      </w:r>
      <w:r w:rsidRPr="00C6451D">
        <w:t xml:space="preserve"> within 72 hours </w:t>
      </w:r>
      <w:r w:rsidR="00685F09">
        <w:t xml:space="preserve">(daily hours not working hours) </w:t>
      </w:r>
      <w:r w:rsidRPr="00C6451D">
        <w:t>of becoming aware that an incident is reportable.</w:t>
      </w:r>
    </w:p>
    <w:p w14:paraId="03B6A7D4" w14:textId="77777777" w:rsidR="00C6451D" w:rsidRDefault="00DC3BB6" w:rsidP="00C6451D">
      <w:pPr>
        <w:pStyle w:val="ListParagraph"/>
        <w:numPr>
          <w:ilvl w:val="1"/>
          <w:numId w:val="2"/>
        </w:numPr>
      </w:pPr>
      <w:r w:rsidRPr="00C6451D">
        <w:t>Where the breach is likely to result in a high risk to the rights and freedoms of individuals then those concerned directly will also need to be informed.</w:t>
      </w:r>
    </w:p>
    <w:p w14:paraId="7EC1E8A1" w14:textId="1E3319B9" w:rsidR="00C6451D" w:rsidRDefault="00DC3BB6" w:rsidP="00C6451D">
      <w:pPr>
        <w:pStyle w:val="ListParagraph"/>
        <w:numPr>
          <w:ilvl w:val="1"/>
          <w:numId w:val="2"/>
        </w:numPr>
      </w:pPr>
      <w:r w:rsidRPr="00C6451D">
        <w:t>E</w:t>
      </w:r>
      <w:r w:rsidR="009913E5" w:rsidRPr="00C6451D">
        <w:t>vidence relating to personal data breaches</w:t>
      </w:r>
      <w:r w:rsidRPr="00C6451D">
        <w:t xml:space="preserve"> must be retained</w:t>
      </w:r>
      <w:r w:rsidR="009913E5" w:rsidRPr="00C6451D">
        <w:t xml:space="preserve">, to enable the </w:t>
      </w:r>
      <w:r w:rsidRPr="00C6451D">
        <w:t>c</w:t>
      </w:r>
      <w:r w:rsidR="009913E5" w:rsidRPr="00C6451D">
        <w:t>ouncil to maintain a record of such breaches, as required by the GDPR.</w:t>
      </w:r>
    </w:p>
    <w:p w14:paraId="7A8B968B" w14:textId="0D3D6C02" w:rsidR="00671D0C" w:rsidRPr="00671D0C" w:rsidRDefault="009B4B92" w:rsidP="009913E5">
      <w:pPr>
        <w:pStyle w:val="ListParagraph"/>
        <w:numPr>
          <w:ilvl w:val="0"/>
          <w:numId w:val="2"/>
        </w:numPr>
        <w:rPr>
          <w:b/>
        </w:rPr>
      </w:pPr>
      <w:r>
        <w:rPr>
          <w:b/>
        </w:rPr>
        <w:t>Issue &amp; Review</w:t>
      </w:r>
    </w:p>
    <w:p w14:paraId="070E2BF7" w14:textId="52E48FFC" w:rsidR="009B4B92" w:rsidRDefault="009B4B92" w:rsidP="00671D0C">
      <w:pPr>
        <w:pStyle w:val="ListParagraph"/>
        <w:numPr>
          <w:ilvl w:val="1"/>
          <w:numId w:val="2"/>
        </w:numPr>
      </w:pPr>
      <w:r>
        <w:t xml:space="preserve">A copy of this policy will be brought to the attention of all employees and </w:t>
      </w:r>
      <w:r w:rsidR="00AA57CD">
        <w:t xml:space="preserve">council </w:t>
      </w:r>
      <w:r>
        <w:t>members.</w:t>
      </w:r>
    </w:p>
    <w:p w14:paraId="510924B7" w14:textId="0865493E" w:rsidR="009913E5" w:rsidRDefault="00671D0C" w:rsidP="00671D0C">
      <w:pPr>
        <w:pStyle w:val="ListParagraph"/>
        <w:numPr>
          <w:ilvl w:val="1"/>
          <w:numId w:val="2"/>
        </w:numPr>
      </w:pPr>
      <w:r>
        <w:t>The council</w:t>
      </w:r>
      <w:r w:rsidR="009913E5" w:rsidRPr="00671D0C">
        <w:t xml:space="preserve"> reserve</w:t>
      </w:r>
      <w:r>
        <w:t>s</w:t>
      </w:r>
      <w:r w:rsidR="009913E5" w:rsidRPr="00671D0C">
        <w:t xml:space="preserve"> the right to change this policy at any time without notice</w:t>
      </w:r>
      <w:r w:rsidR="009B4B92">
        <w:t>,</w:t>
      </w:r>
      <w:r w:rsidR="009913E5" w:rsidRPr="00671D0C">
        <w:t xml:space="preserve"> so please check our website to obtain the latest copy.</w:t>
      </w:r>
    </w:p>
    <w:p w14:paraId="4EA6E4A8" w14:textId="77777777" w:rsidR="00671D0C" w:rsidRPr="00671D0C" w:rsidRDefault="00671D0C" w:rsidP="00671D0C">
      <w:pPr>
        <w:rPr>
          <w:rFonts w:eastAsia="Calibri"/>
        </w:rPr>
      </w:pPr>
    </w:p>
    <w:p w14:paraId="4ED2C3FB" w14:textId="42788184" w:rsidR="006140A3" w:rsidRDefault="009913E5" w:rsidP="006140A3">
      <w:pPr>
        <w:pBdr>
          <w:top w:val="single" w:sz="4" w:space="1" w:color="auto"/>
          <w:left w:val="single" w:sz="4" w:space="4" w:color="auto"/>
          <w:bottom w:val="single" w:sz="4" w:space="1" w:color="auto"/>
          <w:right w:val="single" w:sz="4" w:space="4" w:color="auto"/>
        </w:pBdr>
        <w:rPr>
          <w:rFonts w:eastAsia="Calibri"/>
        </w:rPr>
      </w:pPr>
      <w:r w:rsidRPr="009913E5">
        <w:rPr>
          <w:rFonts w:eastAsia="Calibri"/>
        </w:rPr>
        <w:t>This policy was approved by Upper Rissington Parish Council</w:t>
      </w:r>
      <w:r w:rsidR="00826AF6" w:rsidRPr="00826AF6">
        <w:rPr>
          <w:rFonts w:eastAsia="Calibri"/>
        </w:rPr>
        <w:t xml:space="preserve"> </w:t>
      </w:r>
      <w:r w:rsidR="00826AF6" w:rsidRPr="009913E5">
        <w:rPr>
          <w:rFonts w:eastAsia="Calibri"/>
        </w:rPr>
        <w:t xml:space="preserve">on </w:t>
      </w:r>
      <w:r w:rsidR="007D5767">
        <w:rPr>
          <w:rFonts w:eastAsia="Calibri"/>
        </w:rPr>
        <w:t>1</w:t>
      </w:r>
      <w:r w:rsidR="00BF4821">
        <w:rPr>
          <w:rFonts w:eastAsia="Calibri"/>
        </w:rPr>
        <w:t xml:space="preserve">1 March </w:t>
      </w:r>
      <w:r w:rsidR="007D5767">
        <w:rPr>
          <w:rFonts w:eastAsia="Calibri"/>
        </w:rPr>
        <w:t>20</w:t>
      </w:r>
      <w:r w:rsidR="00307774">
        <w:rPr>
          <w:rFonts w:eastAsia="Calibri"/>
        </w:rPr>
        <w:t>2</w:t>
      </w:r>
      <w:r w:rsidR="00BF4821">
        <w:rPr>
          <w:rFonts w:eastAsia="Calibri"/>
        </w:rPr>
        <w:t>4</w:t>
      </w:r>
      <w:r w:rsidR="007D5767">
        <w:rPr>
          <w:rFonts w:eastAsia="Calibri"/>
        </w:rPr>
        <w:t>.</w:t>
      </w:r>
    </w:p>
    <w:p w14:paraId="2E5BCBCC" w14:textId="32B23B58" w:rsidR="006310CA" w:rsidRDefault="006140A3" w:rsidP="006140A3">
      <w:pPr>
        <w:pBdr>
          <w:top w:val="single" w:sz="4" w:space="1" w:color="auto"/>
          <w:left w:val="single" w:sz="4" w:space="4" w:color="auto"/>
          <w:bottom w:val="single" w:sz="4" w:space="1" w:color="auto"/>
          <w:right w:val="single" w:sz="4" w:space="4" w:color="auto"/>
        </w:pBdr>
        <w:rPr>
          <w:rFonts w:eastAsia="Calibri"/>
        </w:rPr>
      </w:pPr>
      <w:r>
        <w:rPr>
          <w:rFonts w:eastAsia="Calibri"/>
        </w:rPr>
        <w:t>Next Review due: May 202</w:t>
      </w:r>
      <w:r w:rsidR="00BF4821">
        <w:rPr>
          <w:rFonts w:eastAsia="Calibri"/>
        </w:rPr>
        <w:t>5</w:t>
      </w:r>
      <w:r w:rsidR="006310CA">
        <w:rPr>
          <w:rFonts w:eastAsia="Calibri"/>
        </w:rPr>
        <w:br w:type="page"/>
      </w:r>
    </w:p>
    <w:p w14:paraId="21928AEC" w14:textId="13F64165" w:rsidR="00BB150B" w:rsidRPr="00915807" w:rsidRDefault="00116378" w:rsidP="009913E5">
      <w:r>
        <w:t>Data Breach Reporting Form</w:t>
      </w:r>
      <w:r w:rsidR="001B7332">
        <w:t xml:space="preserve"> (For Internal Use)</w:t>
      </w:r>
      <w:r w:rsidR="00BB150B">
        <w:t>:</w:t>
      </w:r>
    </w:p>
    <w:tbl>
      <w:tblPr>
        <w:tblStyle w:val="GridTable1Light"/>
        <w:tblW w:w="5000" w:type="pct"/>
        <w:tblCellMar>
          <w:top w:w="85" w:type="dxa"/>
          <w:bottom w:w="85" w:type="dxa"/>
        </w:tblCellMar>
        <w:tblLook w:val="04A0" w:firstRow="1" w:lastRow="0" w:firstColumn="1" w:lastColumn="0" w:noHBand="0" w:noVBand="1"/>
      </w:tblPr>
      <w:tblGrid>
        <w:gridCol w:w="2689"/>
        <w:gridCol w:w="6463"/>
      </w:tblGrid>
      <w:tr w:rsidR="00472E4C" w14:paraId="1DDD01CD" w14:textId="77777777" w:rsidTr="00472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pct"/>
          </w:tcPr>
          <w:p w14:paraId="21CBB081" w14:textId="126B955F" w:rsidR="00472E4C" w:rsidRPr="00472E4C" w:rsidRDefault="00CB6B9B" w:rsidP="00472E4C">
            <w:pPr>
              <w:pStyle w:val="NoSpacing"/>
            </w:pPr>
            <w:r>
              <w:t>Data</w:t>
            </w:r>
            <w:r w:rsidR="00472E4C" w:rsidRPr="00472E4C">
              <w:t xml:space="preserve"> Breach</w:t>
            </w:r>
            <w:r>
              <w:t xml:space="preserve"> Report</w:t>
            </w:r>
          </w:p>
        </w:tc>
        <w:tc>
          <w:tcPr>
            <w:tcW w:w="3531" w:type="pct"/>
          </w:tcPr>
          <w:p w14:paraId="1E3F090D" w14:textId="28663792" w:rsidR="00472E4C" w:rsidRPr="00BB150B" w:rsidRDefault="00127AA5" w:rsidP="00472E4C">
            <w:pPr>
              <w:pStyle w:val="NoSpacing"/>
              <w:cnfStyle w:val="100000000000" w:firstRow="1" w:lastRow="0" w:firstColumn="0" w:lastColumn="0" w:oddVBand="0" w:evenVBand="0" w:oddHBand="0" w:evenHBand="0" w:firstRowFirstColumn="0" w:firstRowLastColumn="0" w:lastRowFirstColumn="0" w:lastRowLastColumn="0"/>
            </w:pPr>
            <w:r>
              <w:t>Additional Details</w:t>
            </w:r>
          </w:p>
        </w:tc>
      </w:tr>
      <w:tr w:rsidR="00472E4C" w14:paraId="5A065B2F" w14:textId="77777777" w:rsidTr="00472E4C">
        <w:tc>
          <w:tcPr>
            <w:cnfStyle w:val="001000000000" w:firstRow="0" w:lastRow="0" w:firstColumn="1" w:lastColumn="0" w:oddVBand="0" w:evenVBand="0" w:oddHBand="0" w:evenHBand="0" w:firstRowFirstColumn="0" w:firstRowLastColumn="0" w:lastRowFirstColumn="0" w:lastRowLastColumn="0"/>
            <w:tcW w:w="1469" w:type="pct"/>
          </w:tcPr>
          <w:p w14:paraId="4766B938" w14:textId="17C082EA" w:rsidR="00472E4C" w:rsidRPr="00472E4C" w:rsidRDefault="00127AA5" w:rsidP="00472E4C">
            <w:pPr>
              <w:rPr>
                <w:b w:val="0"/>
              </w:rPr>
            </w:pPr>
            <w:r>
              <w:rPr>
                <w:b w:val="0"/>
              </w:rPr>
              <w:t xml:space="preserve">Details </w:t>
            </w:r>
            <w:r w:rsidR="00472E4C" w:rsidRPr="00472E4C">
              <w:rPr>
                <w:b w:val="0"/>
              </w:rPr>
              <w:t xml:space="preserve">of </w:t>
            </w:r>
            <w:r w:rsidR="00CB6B9B">
              <w:rPr>
                <w:b w:val="0"/>
              </w:rPr>
              <w:t xml:space="preserve">written </w:t>
            </w:r>
            <w:r w:rsidR="00CB6B9B" w:rsidRPr="00472E4C">
              <w:rPr>
                <w:b w:val="0"/>
              </w:rPr>
              <w:t>notification of breach</w:t>
            </w:r>
          </w:p>
          <w:p w14:paraId="429AEA84" w14:textId="7C8AD7E7" w:rsidR="00472E4C" w:rsidRPr="00BB150B" w:rsidRDefault="00472E4C" w:rsidP="00472E4C">
            <w:pPr>
              <w:rPr>
                <w:b w:val="0"/>
              </w:rPr>
            </w:pPr>
          </w:p>
        </w:tc>
        <w:tc>
          <w:tcPr>
            <w:tcW w:w="3531" w:type="pct"/>
          </w:tcPr>
          <w:p w14:paraId="5CF1E738" w14:textId="77777777" w:rsidR="00127AA5" w:rsidRPr="001B7332" w:rsidRDefault="00127AA5" w:rsidP="00472E4C">
            <w:pPr>
              <w:cnfStyle w:val="000000000000" w:firstRow="0" w:lastRow="0" w:firstColumn="0" w:lastColumn="0" w:oddVBand="0" w:evenVBand="0" w:oddHBand="0" w:evenHBand="0" w:firstRowFirstColumn="0" w:firstRowLastColumn="0" w:lastRowFirstColumn="0" w:lastRowLastColumn="0"/>
              <w:rPr>
                <w:i/>
              </w:rPr>
            </w:pPr>
            <w:r w:rsidRPr="001B7332">
              <w:rPr>
                <w:i/>
              </w:rPr>
              <w:t xml:space="preserve">Date and time </w:t>
            </w:r>
          </w:p>
          <w:p w14:paraId="6EAB6E3B" w14:textId="0B97E326" w:rsidR="00472E4C" w:rsidRPr="001B7332" w:rsidRDefault="00CB6B9B" w:rsidP="00472E4C">
            <w:pPr>
              <w:cnfStyle w:val="000000000000" w:firstRow="0" w:lastRow="0" w:firstColumn="0" w:lastColumn="0" w:oddVBand="0" w:evenVBand="0" w:oddHBand="0" w:evenHBand="0" w:firstRowFirstColumn="0" w:firstRowLastColumn="0" w:lastRowFirstColumn="0" w:lastRowLastColumn="0"/>
              <w:rPr>
                <w:i/>
              </w:rPr>
            </w:pPr>
            <w:r w:rsidRPr="001B7332">
              <w:rPr>
                <w:i/>
              </w:rPr>
              <w:t>By whom, n</w:t>
            </w:r>
            <w:r w:rsidR="00472E4C" w:rsidRPr="001B7332">
              <w:rPr>
                <w:i/>
              </w:rPr>
              <w:t>ame</w:t>
            </w:r>
            <w:r w:rsidRPr="001B7332">
              <w:rPr>
                <w:i/>
              </w:rPr>
              <w:t xml:space="preserve"> and contact details</w:t>
            </w:r>
          </w:p>
          <w:p w14:paraId="4C23AA03" w14:textId="0F65B466" w:rsidR="00CB6B9B" w:rsidRPr="001B7332" w:rsidRDefault="00472E4C" w:rsidP="00CB6B9B">
            <w:pPr>
              <w:cnfStyle w:val="000000000000" w:firstRow="0" w:lastRow="0" w:firstColumn="0" w:lastColumn="0" w:oddVBand="0" w:evenVBand="0" w:oddHBand="0" w:evenHBand="0" w:firstRowFirstColumn="0" w:firstRowLastColumn="0" w:lastRowFirstColumn="0" w:lastRowLastColumn="0"/>
              <w:rPr>
                <w:i/>
              </w:rPr>
            </w:pPr>
            <w:r w:rsidRPr="001B7332">
              <w:rPr>
                <w:i/>
              </w:rPr>
              <w:t>Details of Breach</w:t>
            </w:r>
            <w:r w:rsidR="00CB6B9B" w:rsidRPr="001B7332">
              <w:rPr>
                <w:i/>
              </w:rPr>
              <w:t>:</w:t>
            </w:r>
            <w:r w:rsidR="00CB6B9B" w:rsidRPr="001B7332">
              <w:rPr>
                <w:i/>
              </w:rPr>
              <w:br/>
            </w:r>
            <w:r w:rsidRPr="001B7332">
              <w:rPr>
                <w:i/>
              </w:rPr>
              <w:t xml:space="preserve">Nature and content of </w:t>
            </w:r>
            <w:r w:rsidR="00CB6B9B" w:rsidRPr="001B7332">
              <w:rPr>
                <w:i/>
              </w:rPr>
              <w:t>d</w:t>
            </w:r>
            <w:r w:rsidRPr="001B7332">
              <w:rPr>
                <w:i/>
              </w:rPr>
              <w:t xml:space="preserve">ata </w:t>
            </w:r>
            <w:r w:rsidR="00CB6B9B" w:rsidRPr="001B7332">
              <w:rPr>
                <w:i/>
              </w:rPr>
              <w:t>i</w:t>
            </w:r>
            <w:r w:rsidRPr="001B7332">
              <w:rPr>
                <w:i/>
              </w:rPr>
              <w:t>nvolved</w:t>
            </w:r>
            <w:r w:rsidR="00CB6B9B" w:rsidRPr="001B7332">
              <w:rPr>
                <w:i/>
              </w:rPr>
              <w:t>,</w:t>
            </w:r>
            <w:r w:rsidR="00CB6B9B" w:rsidRPr="001B7332">
              <w:rPr>
                <w:i/>
              </w:rPr>
              <w:br/>
            </w:r>
            <w:r w:rsidRPr="001B7332">
              <w:rPr>
                <w:i/>
              </w:rPr>
              <w:t>Number of individuals affected</w:t>
            </w:r>
          </w:p>
        </w:tc>
      </w:tr>
      <w:tr w:rsidR="00472E4C" w14:paraId="549443E4" w14:textId="77777777" w:rsidTr="00472E4C">
        <w:tc>
          <w:tcPr>
            <w:cnfStyle w:val="001000000000" w:firstRow="0" w:lastRow="0" w:firstColumn="1" w:lastColumn="0" w:oddVBand="0" w:evenVBand="0" w:oddHBand="0" w:evenHBand="0" w:firstRowFirstColumn="0" w:firstRowLastColumn="0" w:lastRowFirstColumn="0" w:lastRowLastColumn="0"/>
            <w:tcW w:w="1469" w:type="pct"/>
          </w:tcPr>
          <w:p w14:paraId="40E50765" w14:textId="02336E3E" w:rsidR="00472E4C" w:rsidRPr="00BB150B" w:rsidRDefault="00472E4C" w:rsidP="009913E5">
            <w:pPr>
              <w:rPr>
                <w:b w:val="0"/>
              </w:rPr>
            </w:pPr>
            <w:r w:rsidRPr="00472E4C">
              <w:rPr>
                <w:b w:val="0"/>
              </w:rPr>
              <w:t xml:space="preserve">Name of person investigating breach </w:t>
            </w:r>
          </w:p>
        </w:tc>
        <w:tc>
          <w:tcPr>
            <w:tcW w:w="3531" w:type="pct"/>
          </w:tcPr>
          <w:p w14:paraId="2D59880E" w14:textId="2FE513C0" w:rsidR="00472E4C" w:rsidRPr="001B7332" w:rsidRDefault="00CB6B9B" w:rsidP="009913E5">
            <w:pPr>
              <w:cnfStyle w:val="000000000000" w:firstRow="0" w:lastRow="0" w:firstColumn="0" w:lastColumn="0" w:oddVBand="0" w:evenVBand="0" w:oddHBand="0" w:evenHBand="0" w:firstRowFirstColumn="0" w:firstRowLastColumn="0" w:lastRowFirstColumn="0" w:lastRowLastColumn="0"/>
              <w:rPr>
                <w:i/>
              </w:rPr>
            </w:pPr>
            <w:r w:rsidRPr="001B7332">
              <w:rPr>
                <w:i/>
              </w:rPr>
              <w:t>Name</w:t>
            </w:r>
            <w:r w:rsidRPr="001B7332">
              <w:rPr>
                <w:b/>
                <w:i/>
              </w:rPr>
              <w:t xml:space="preserve">, </w:t>
            </w:r>
            <w:r w:rsidRPr="001B7332">
              <w:rPr>
                <w:i/>
              </w:rPr>
              <w:t>Job Title</w:t>
            </w:r>
            <w:r w:rsidRPr="001B7332">
              <w:rPr>
                <w:b/>
                <w:i/>
              </w:rPr>
              <w:t>,</w:t>
            </w:r>
            <w:r w:rsidRPr="001B7332">
              <w:rPr>
                <w:b/>
                <w:i/>
              </w:rPr>
              <w:br/>
              <w:t>C</w:t>
            </w:r>
            <w:r w:rsidRPr="001B7332">
              <w:rPr>
                <w:i/>
              </w:rPr>
              <w:t>ontact details</w:t>
            </w:r>
          </w:p>
        </w:tc>
      </w:tr>
      <w:tr w:rsidR="00472E4C" w14:paraId="7EE9059B" w14:textId="77777777" w:rsidTr="00472E4C">
        <w:tc>
          <w:tcPr>
            <w:cnfStyle w:val="001000000000" w:firstRow="0" w:lastRow="0" w:firstColumn="1" w:lastColumn="0" w:oddVBand="0" w:evenVBand="0" w:oddHBand="0" w:evenHBand="0" w:firstRowFirstColumn="0" w:firstRowLastColumn="0" w:lastRowFirstColumn="0" w:lastRowLastColumn="0"/>
            <w:tcW w:w="1469" w:type="pct"/>
          </w:tcPr>
          <w:p w14:paraId="56FD52AD" w14:textId="124F7B2A" w:rsidR="00472E4C" w:rsidRPr="00A80DE8" w:rsidRDefault="00CB6B9B" w:rsidP="00472E4C">
            <w:pPr>
              <w:rPr>
                <w:b w:val="0"/>
              </w:rPr>
            </w:pPr>
            <w:r>
              <w:rPr>
                <w:b w:val="0"/>
              </w:rPr>
              <w:t>Severity of breach</w:t>
            </w:r>
          </w:p>
        </w:tc>
        <w:tc>
          <w:tcPr>
            <w:tcW w:w="3531" w:type="pct"/>
          </w:tcPr>
          <w:p w14:paraId="09E2201E" w14:textId="77777777" w:rsidR="00CB6B9B" w:rsidRPr="001B7332" w:rsidRDefault="00CB6B9B" w:rsidP="00CB6B9B">
            <w:pPr>
              <w:cnfStyle w:val="000000000000" w:firstRow="0" w:lastRow="0" w:firstColumn="0" w:lastColumn="0" w:oddVBand="0" w:evenVBand="0" w:oddHBand="0" w:evenHBand="0" w:firstRowFirstColumn="0" w:firstRowLastColumn="0" w:lastRowFirstColumn="0" w:lastRowLastColumn="0"/>
              <w:rPr>
                <w:i/>
              </w:rPr>
            </w:pPr>
            <w:r w:rsidRPr="001B7332">
              <w:rPr>
                <w:i/>
              </w:rPr>
              <w:t>How many individuals contacted?</w:t>
            </w:r>
          </w:p>
          <w:p w14:paraId="16E16CBA" w14:textId="3F4BD0E9" w:rsidR="00CB6B9B" w:rsidRPr="001B7332" w:rsidRDefault="00CB6B9B" w:rsidP="00CB6B9B">
            <w:pPr>
              <w:cnfStyle w:val="000000000000" w:firstRow="0" w:lastRow="0" w:firstColumn="0" w:lastColumn="0" w:oddVBand="0" w:evenVBand="0" w:oddHBand="0" w:evenHBand="0" w:firstRowFirstColumn="0" w:firstRowLastColumn="0" w:lastRowFirstColumn="0" w:lastRowLastColumn="0"/>
              <w:rPr>
                <w:i/>
              </w:rPr>
            </w:pPr>
            <w:r w:rsidRPr="001B7332">
              <w:rPr>
                <w:i/>
              </w:rPr>
              <w:t>What are the potential consequences for those individuals?</w:t>
            </w:r>
          </w:p>
          <w:p w14:paraId="6A34CB89" w14:textId="77777777" w:rsidR="00CB6B9B" w:rsidRPr="001B7332" w:rsidRDefault="00CB6B9B" w:rsidP="009913E5">
            <w:pPr>
              <w:cnfStyle w:val="000000000000" w:firstRow="0" w:lastRow="0" w:firstColumn="0" w:lastColumn="0" w:oddVBand="0" w:evenVBand="0" w:oddHBand="0" w:evenHBand="0" w:firstRowFirstColumn="0" w:firstRowLastColumn="0" w:lastRowFirstColumn="0" w:lastRowLastColumn="0"/>
              <w:rPr>
                <w:i/>
              </w:rPr>
            </w:pPr>
            <w:r w:rsidRPr="001B7332">
              <w:rPr>
                <w:i/>
              </w:rPr>
              <w:t>Information Commissioner informed</w:t>
            </w:r>
            <w:r w:rsidRPr="001B7332">
              <w:rPr>
                <w:b/>
                <w:i/>
              </w:rPr>
              <w:t xml:space="preserve"> Y/N</w:t>
            </w:r>
            <w:r w:rsidRPr="001B7332">
              <w:rPr>
                <w:i/>
              </w:rPr>
              <w:t xml:space="preserve"> </w:t>
            </w:r>
          </w:p>
          <w:p w14:paraId="244EA270" w14:textId="59970479" w:rsidR="00CB6B9B" w:rsidRPr="001B7332" w:rsidRDefault="00000000" w:rsidP="009913E5">
            <w:pPr>
              <w:cnfStyle w:val="000000000000" w:firstRow="0" w:lastRow="0" w:firstColumn="0" w:lastColumn="0" w:oddVBand="0" w:evenVBand="0" w:oddHBand="0" w:evenHBand="0" w:firstRowFirstColumn="0" w:firstRowLastColumn="0" w:lastRowFirstColumn="0" w:lastRowLastColumn="0"/>
              <w:rPr>
                <w:i/>
              </w:rPr>
            </w:pPr>
            <w:hyperlink r:id="rId8" w:history="1">
              <w:r w:rsidR="00CB6B9B" w:rsidRPr="001B7332">
                <w:rPr>
                  <w:rStyle w:val="Hyperlink"/>
                  <w:i/>
                </w:rPr>
                <w:t>https://report.ico.org.uk/security-breach/</w:t>
              </w:r>
            </w:hyperlink>
            <w:r w:rsidR="00CB6B9B" w:rsidRPr="001B7332">
              <w:rPr>
                <w:i/>
              </w:rPr>
              <w:t xml:space="preserve"> </w:t>
            </w:r>
          </w:p>
          <w:p w14:paraId="4F599050" w14:textId="0A65A991" w:rsidR="00472E4C" w:rsidRPr="001B7332" w:rsidRDefault="00CB6B9B" w:rsidP="009913E5">
            <w:pPr>
              <w:cnfStyle w:val="000000000000" w:firstRow="0" w:lastRow="0" w:firstColumn="0" w:lastColumn="0" w:oddVBand="0" w:evenVBand="0" w:oddHBand="0" w:evenHBand="0" w:firstRowFirstColumn="0" w:firstRowLastColumn="0" w:lastRowFirstColumn="0" w:lastRowLastColumn="0"/>
              <w:rPr>
                <w:i/>
              </w:rPr>
            </w:pPr>
            <w:r w:rsidRPr="001B7332">
              <w:rPr>
                <w:i/>
              </w:rPr>
              <w:t>Note time and method of contact</w:t>
            </w:r>
          </w:p>
        </w:tc>
      </w:tr>
      <w:tr w:rsidR="00472E4C" w14:paraId="3CC6FC55" w14:textId="77777777" w:rsidTr="00472E4C">
        <w:tc>
          <w:tcPr>
            <w:cnfStyle w:val="001000000000" w:firstRow="0" w:lastRow="0" w:firstColumn="1" w:lastColumn="0" w:oddVBand="0" w:evenVBand="0" w:oddHBand="0" w:evenHBand="0" w:firstRowFirstColumn="0" w:firstRowLastColumn="0" w:lastRowFirstColumn="0" w:lastRowLastColumn="0"/>
            <w:tcW w:w="1469" w:type="pct"/>
          </w:tcPr>
          <w:p w14:paraId="164FF071" w14:textId="0DB8C6D4" w:rsidR="00472E4C" w:rsidRPr="00472E4C" w:rsidRDefault="00472E4C" w:rsidP="00472E4C">
            <w:pPr>
              <w:rPr>
                <w:b w:val="0"/>
              </w:rPr>
            </w:pPr>
            <w:r w:rsidRPr="00472E4C">
              <w:rPr>
                <w:b w:val="0"/>
              </w:rPr>
              <w:t>Police Informed</w:t>
            </w:r>
            <w:r w:rsidR="00CB6B9B">
              <w:rPr>
                <w:b w:val="0"/>
              </w:rPr>
              <w:t>,</w:t>
            </w:r>
            <w:r w:rsidRPr="00472E4C">
              <w:rPr>
                <w:b w:val="0"/>
              </w:rPr>
              <w:t xml:space="preserve"> if relevant</w:t>
            </w:r>
          </w:p>
          <w:p w14:paraId="498D082C" w14:textId="310A6070" w:rsidR="00472E4C" w:rsidRDefault="00472E4C" w:rsidP="00CB6B9B">
            <w:pPr>
              <w:rPr>
                <w:b w:val="0"/>
              </w:rPr>
            </w:pPr>
          </w:p>
        </w:tc>
        <w:tc>
          <w:tcPr>
            <w:tcW w:w="3531" w:type="pct"/>
          </w:tcPr>
          <w:p w14:paraId="48D2FDBA" w14:textId="77777777" w:rsidR="00CB6B9B" w:rsidRPr="001B7332" w:rsidRDefault="00CB6B9B" w:rsidP="00CB6B9B">
            <w:pPr>
              <w:cnfStyle w:val="000000000000" w:firstRow="0" w:lastRow="0" w:firstColumn="0" w:lastColumn="0" w:oddVBand="0" w:evenVBand="0" w:oddHBand="0" w:evenHBand="0" w:firstRowFirstColumn="0" w:firstRowLastColumn="0" w:lastRowFirstColumn="0" w:lastRowLastColumn="0"/>
              <w:rPr>
                <w:i/>
              </w:rPr>
            </w:pPr>
            <w:r w:rsidRPr="001B7332">
              <w:rPr>
                <w:i/>
              </w:rPr>
              <w:t>Time and method of contact</w:t>
            </w:r>
          </w:p>
          <w:p w14:paraId="427F4C43" w14:textId="7B60B50B" w:rsidR="00472E4C" w:rsidRPr="001B7332" w:rsidRDefault="00CB6B9B" w:rsidP="009913E5">
            <w:pPr>
              <w:cnfStyle w:val="000000000000" w:firstRow="0" w:lastRow="0" w:firstColumn="0" w:lastColumn="0" w:oddVBand="0" w:evenVBand="0" w:oddHBand="0" w:evenHBand="0" w:firstRowFirstColumn="0" w:firstRowLastColumn="0" w:lastRowFirstColumn="0" w:lastRowLastColumn="0"/>
              <w:rPr>
                <w:i/>
              </w:rPr>
            </w:pPr>
            <w:r w:rsidRPr="001B7332">
              <w:rPr>
                <w:i/>
              </w:rPr>
              <w:t>Name of person contacted, contact details</w:t>
            </w:r>
          </w:p>
        </w:tc>
      </w:tr>
      <w:tr w:rsidR="00472E4C" w14:paraId="582E5E31" w14:textId="77777777" w:rsidTr="00472E4C">
        <w:tc>
          <w:tcPr>
            <w:cnfStyle w:val="001000000000" w:firstRow="0" w:lastRow="0" w:firstColumn="1" w:lastColumn="0" w:oddVBand="0" w:evenVBand="0" w:oddHBand="0" w:evenHBand="0" w:firstRowFirstColumn="0" w:firstRowLastColumn="0" w:lastRowFirstColumn="0" w:lastRowLastColumn="0"/>
            <w:tcW w:w="1469" w:type="pct"/>
          </w:tcPr>
          <w:p w14:paraId="2C308E8B" w14:textId="77777777" w:rsidR="00CB6B9B" w:rsidRPr="00472E4C" w:rsidRDefault="00CB6B9B" w:rsidP="00CB6B9B">
            <w:pPr>
              <w:rPr>
                <w:b w:val="0"/>
              </w:rPr>
            </w:pPr>
            <w:r w:rsidRPr="00472E4C">
              <w:rPr>
                <w:b w:val="0"/>
              </w:rPr>
              <w:t xml:space="preserve">Individuals </w:t>
            </w:r>
            <w:r>
              <w:rPr>
                <w:b w:val="0"/>
              </w:rPr>
              <w:t>affected</w:t>
            </w:r>
          </w:p>
          <w:p w14:paraId="5BC7765F" w14:textId="6B91D0A8" w:rsidR="00472E4C" w:rsidRPr="00BB150B" w:rsidRDefault="00472E4C" w:rsidP="00CB6B9B">
            <w:pPr>
              <w:rPr>
                <w:b w:val="0"/>
              </w:rPr>
            </w:pPr>
          </w:p>
        </w:tc>
        <w:tc>
          <w:tcPr>
            <w:tcW w:w="3531" w:type="pct"/>
          </w:tcPr>
          <w:p w14:paraId="7DED2DFE" w14:textId="151CF560" w:rsidR="00CB6B9B" w:rsidRPr="001B7332" w:rsidRDefault="00CB6B9B" w:rsidP="00CB6B9B">
            <w:pPr>
              <w:cnfStyle w:val="000000000000" w:firstRow="0" w:lastRow="0" w:firstColumn="0" w:lastColumn="0" w:oddVBand="0" w:evenVBand="0" w:oddHBand="0" w:evenHBand="0" w:firstRowFirstColumn="0" w:firstRowLastColumn="0" w:lastRowFirstColumn="0" w:lastRowLastColumn="0"/>
              <w:rPr>
                <w:i/>
              </w:rPr>
            </w:pPr>
            <w:r w:rsidRPr="001B7332">
              <w:rPr>
                <w:i/>
              </w:rPr>
              <w:t xml:space="preserve">Method of contact used to </w:t>
            </w:r>
            <w:proofErr w:type="gramStart"/>
            <w:r w:rsidRPr="001B7332">
              <w:rPr>
                <w:i/>
              </w:rPr>
              <w:t>contact</w:t>
            </w:r>
            <w:r w:rsidR="00127AA5" w:rsidRPr="001B7332">
              <w:rPr>
                <w:i/>
              </w:rPr>
              <w:t xml:space="preserve"> </w:t>
            </w:r>
            <w:r w:rsidRPr="001B7332">
              <w:rPr>
                <w:i/>
              </w:rPr>
              <w:t>?</w:t>
            </w:r>
            <w:proofErr w:type="gramEnd"/>
            <w:r w:rsidRPr="001B7332">
              <w:rPr>
                <w:i/>
              </w:rPr>
              <w:t xml:space="preserve"> </w:t>
            </w:r>
          </w:p>
          <w:p w14:paraId="0E14F3E8" w14:textId="4A92D473" w:rsidR="00472E4C" w:rsidRPr="001B7332" w:rsidRDefault="00CB6B9B" w:rsidP="00CB6B9B">
            <w:pPr>
              <w:cnfStyle w:val="000000000000" w:firstRow="0" w:lastRow="0" w:firstColumn="0" w:lastColumn="0" w:oddVBand="0" w:evenVBand="0" w:oddHBand="0" w:evenHBand="0" w:firstRowFirstColumn="0" w:firstRowLastColumn="0" w:lastRowFirstColumn="0" w:lastRowLastColumn="0"/>
              <w:rPr>
                <w:i/>
              </w:rPr>
            </w:pPr>
            <w:r w:rsidRPr="001B7332">
              <w:rPr>
                <w:i/>
              </w:rPr>
              <w:t>Confirm that details of the nature of the risk to the individuals affected: any measures they can take to safeguard against it; and the likely cost to them of taking those measures is relayed to the individuals involved.</w:t>
            </w:r>
          </w:p>
        </w:tc>
      </w:tr>
      <w:tr w:rsidR="00472E4C" w14:paraId="388D5D39" w14:textId="77777777" w:rsidTr="00472E4C">
        <w:tc>
          <w:tcPr>
            <w:cnfStyle w:val="001000000000" w:firstRow="0" w:lastRow="0" w:firstColumn="1" w:lastColumn="0" w:oddVBand="0" w:evenVBand="0" w:oddHBand="0" w:evenHBand="0" w:firstRowFirstColumn="0" w:firstRowLastColumn="0" w:lastRowFirstColumn="0" w:lastRowLastColumn="0"/>
            <w:tcW w:w="1469" w:type="pct"/>
          </w:tcPr>
          <w:p w14:paraId="6D13C524" w14:textId="04251B53" w:rsidR="00472E4C" w:rsidRPr="00472E4C" w:rsidRDefault="00472E4C" w:rsidP="00472E4C">
            <w:pPr>
              <w:rPr>
                <w:b w:val="0"/>
              </w:rPr>
            </w:pPr>
            <w:r w:rsidRPr="00472E4C">
              <w:rPr>
                <w:b w:val="0"/>
              </w:rPr>
              <w:t xml:space="preserve">Recovery </w:t>
            </w:r>
            <w:r w:rsidR="00CB6B9B">
              <w:rPr>
                <w:b w:val="0"/>
              </w:rPr>
              <w:t>p</w:t>
            </w:r>
            <w:r w:rsidRPr="00472E4C">
              <w:rPr>
                <w:b w:val="0"/>
              </w:rPr>
              <w:t>lan</w:t>
            </w:r>
          </w:p>
          <w:p w14:paraId="0E855999" w14:textId="7B0DB9CC" w:rsidR="00472E4C" w:rsidRPr="00472E4C" w:rsidRDefault="00472E4C" w:rsidP="009913E5">
            <w:pPr>
              <w:rPr>
                <w:b w:val="0"/>
              </w:rPr>
            </w:pPr>
          </w:p>
        </w:tc>
        <w:tc>
          <w:tcPr>
            <w:tcW w:w="3531" w:type="pct"/>
          </w:tcPr>
          <w:p w14:paraId="387C73CF" w14:textId="77777777" w:rsidR="00CB6B9B" w:rsidRPr="001B7332" w:rsidRDefault="00CB6B9B" w:rsidP="00CB6B9B">
            <w:pPr>
              <w:cnfStyle w:val="000000000000" w:firstRow="0" w:lastRow="0" w:firstColumn="0" w:lastColumn="0" w:oddVBand="0" w:evenVBand="0" w:oddHBand="0" w:evenHBand="0" w:firstRowFirstColumn="0" w:firstRowLastColumn="0" w:lastRowFirstColumn="0" w:lastRowLastColumn="0"/>
              <w:rPr>
                <w:b/>
                <w:i/>
              </w:rPr>
            </w:pPr>
            <w:r w:rsidRPr="001B7332">
              <w:rPr>
                <w:i/>
              </w:rPr>
              <w:t>Containment Actions: technical and organisational security measures applied (or were to be applied) to the affected personal data</w:t>
            </w:r>
            <w:r w:rsidRPr="001B7332">
              <w:rPr>
                <w:b/>
                <w:i/>
              </w:rPr>
              <w:t>.</w:t>
            </w:r>
          </w:p>
          <w:p w14:paraId="2CCB098A" w14:textId="4EA6344D" w:rsidR="00472E4C" w:rsidRPr="001B7332" w:rsidRDefault="00CB6B9B" w:rsidP="009913E5">
            <w:pPr>
              <w:cnfStyle w:val="000000000000" w:firstRow="0" w:lastRow="0" w:firstColumn="0" w:lastColumn="0" w:oddVBand="0" w:evenVBand="0" w:oddHBand="0" w:evenHBand="0" w:firstRowFirstColumn="0" w:firstRowLastColumn="0" w:lastRowFirstColumn="0" w:lastRowLastColumn="0"/>
              <w:rPr>
                <w:i/>
              </w:rPr>
            </w:pPr>
            <w:r w:rsidRPr="001B7332">
              <w:rPr>
                <w:i/>
              </w:rPr>
              <w:t>Assessment of ongoing risk</w:t>
            </w:r>
          </w:p>
        </w:tc>
      </w:tr>
      <w:tr w:rsidR="00127AA5" w14:paraId="2D20F454" w14:textId="77777777" w:rsidTr="00472E4C">
        <w:tc>
          <w:tcPr>
            <w:cnfStyle w:val="001000000000" w:firstRow="0" w:lastRow="0" w:firstColumn="1" w:lastColumn="0" w:oddVBand="0" w:evenVBand="0" w:oddHBand="0" w:evenHBand="0" w:firstRowFirstColumn="0" w:firstRowLastColumn="0" w:lastRowFirstColumn="0" w:lastRowLastColumn="0"/>
            <w:tcW w:w="1469" w:type="pct"/>
          </w:tcPr>
          <w:p w14:paraId="7A9AEF6A" w14:textId="52DA71B9" w:rsidR="00127AA5" w:rsidRPr="00472E4C" w:rsidRDefault="00127AA5" w:rsidP="00127AA5">
            <w:pPr>
              <w:rPr>
                <w:b w:val="0"/>
              </w:rPr>
            </w:pPr>
            <w:r w:rsidRPr="00472E4C">
              <w:rPr>
                <w:b w:val="0"/>
              </w:rPr>
              <w:t>Evaluation</w:t>
            </w:r>
          </w:p>
        </w:tc>
        <w:tc>
          <w:tcPr>
            <w:tcW w:w="3531" w:type="pct"/>
          </w:tcPr>
          <w:p w14:paraId="5A8EF203" w14:textId="77777777" w:rsidR="00127AA5" w:rsidRPr="001B7332" w:rsidRDefault="00127AA5" w:rsidP="00127AA5">
            <w:pPr>
              <w:cnfStyle w:val="000000000000" w:firstRow="0" w:lastRow="0" w:firstColumn="0" w:lastColumn="0" w:oddVBand="0" w:evenVBand="0" w:oddHBand="0" w:evenHBand="0" w:firstRowFirstColumn="0" w:firstRowLastColumn="0" w:lastRowFirstColumn="0" w:lastRowLastColumn="0"/>
              <w:rPr>
                <w:i/>
              </w:rPr>
            </w:pPr>
            <w:r w:rsidRPr="001B7332">
              <w:rPr>
                <w:i/>
              </w:rPr>
              <w:t>Date and time of report to council</w:t>
            </w:r>
          </w:p>
          <w:p w14:paraId="24DFB1D1" w14:textId="15CA8354" w:rsidR="00127AA5" w:rsidRPr="001B7332" w:rsidRDefault="00127AA5" w:rsidP="00127AA5">
            <w:pPr>
              <w:cnfStyle w:val="000000000000" w:firstRow="0" w:lastRow="0" w:firstColumn="0" w:lastColumn="0" w:oddVBand="0" w:evenVBand="0" w:oddHBand="0" w:evenHBand="0" w:firstRowFirstColumn="0" w:firstRowLastColumn="0" w:lastRowFirstColumn="0" w:lastRowLastColumn="0"/>
              <w:rPr>
                <w:i/>
              </w:rPr>
            </w:pPr>
            <w:r w:rsidRPr="001B7332">
              <w:rPr>
                <w:i/>
              </w:rPr>
              <w:t>Any additional actions arising</w:t>
            </w:r>
          </w:p>
        </w:tc>
      </w:tr>
    </w:tbl>
    <w:p w14:paraId="5B15D6EA" w14:textId="48EBBB19" w:rsidR="00883125" w:rsidRDefault="00883125" w:rsidP="009913E5"/>
    <w:p w14:paraId="167588D3" w14:textId="7B91B495" w:rsidR="00472E4C" w:rsidRDefault="00472E4C" w:rsidP="009913E5">
      <w:r>
        <w:t xml:space="preserve">Guidance: </w:t>
      </w:r>
      <w:hyperlink r:id="rId9" w:history="1">
        <w:r w:rsidRPr="00022B2E">
          <w:rPr>
            <w:rStyle w:val="Hyperlink"/>
          </w:rPr>
          <w:t>https://ico.org.uk/media/for-organisations/documents/1562/guidance_on_data_security_breach_management.pdf</w:t>
        </w:r>
      </w:hyperlink>
      <w:r>
        <w:t xml:space="preserve"> </w:t>
      </w:r>
    </w:p>
    <w:sectPr w:rsidR="00472E4C" w:rsidSect="007343B9">
      <w:footerReference w:type="default" r:id="rId10"/>
      <w:headerReference w:type="first" r:id="rId11"/>
      <w:footerReference w:type="first" r:id="rId12"/>
      <w:pgSz w:w="11906" w:h="16838"/>
      <w:pgMar w:top="1440" w:right="1304" w:bottom="1021"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140B" w14:textId="77777777" w:rsidR="007343B9" w:rsidRDefault="007343B9" w:rsidP="00915807">
      <w:pPr>
        <w:spacing w:after="0" w:line="240" w:lineRule="auto"/>
      </w:pPr>
      <w:r>
        <w:separator/>
      </w:r>
    </w:p>
  </w:endnote>
  <w:endnote w:type="continuationSeparator" w:id="0">
    <w:p w14:paraId="02E48473" w14:textId="77777777" w:rsidR="007343B9" w:rsidRDefault="007343B9" w:rsidP="009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394B" w14:textId="6B19F8F4" w:rsidR="006116A9" w:rsidRDefault="006116A9">
    <w:pPr>
      <w:pStyle w:val="Footer"/>
    </w:pPr>
    <w:r>
      <w:t xml:space="preserve">UPPER RISSINGTON PARISH COUNCIL – </w:t>
    </w:r>
    <w:r w:rsidR="00D15C81">
      <w:t>DATA PROTECTION POLICY</w:t>
    </w:r>
    <w:r>
      <w:t xml:space="preserve"> </w:t>
    </w:r>
    <w:r w:rsidR="003E185F">
      <w:t>MA</w:t>
    </w:r>
    <w:r w:rsidR="00BF4821">
      <w:t>RCH</w:t>
    </w:r>
    <w:r>
      <w:t xml:space="preserve"> 20</w:t>
    </w:r>
    <w:r w:rsidR="00307774">
      <w:t>2</w:t>
    </w:r>
    <w:r w:rsidR="00BF4821">
      <w:t>4</w:t>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7D6" w14:textId="6A022C08" w:rsidR="003204A7" w:rsidRDefault="00CF0887">
    <w:pPr>
      <w:pStyle w:val="Footer"/>
    </w:pPr>
    <w:r>
      <w:t>UPPER RISSINGTON PARISH COUNCIL – DATA PROTECTION POLICY MA</w:t>
    </w:r>
    <w:r w:rsidR="003571BC">
      <w:t>RCH 2024</w:t>
    </w:r>
    <w:r>
      <w:tab/>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B5A4" w14:textId="77777777" w:rsidR="007343B9" w:rsidRDefault="007343B9" w:rsidP="00915807">
      <w:pPr>
        <w:spacing w:after="0" w:line="240" w:lineRule="auto"/>
      </w:pPr>
      <w:r>
        <w:separator/>
      </w:r>
    </w:p>
  </w:footnote>
  <w:footnote w:type="continuationSeparator" w:id="0">
    <w:p w14:paraId="2A1C96CF" w14:textId="77777777" w:rsidR="007343B9" w:rsidRDefault="007343B9" w:rsidP="009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F4B4" w14:textId="371F6C36" w:rsidR="006310CA" w:rsidRDefault="006310CA">
    <w:pPr>
      <w:pStyle w:val="Header"/>
    </w:pPr>
    <w:r>
      <w:rPr>
        <w:rFonts w:ascii="Calibri" w:hAnsi="Calibri" w:cs="Calibri"/>
        <w:b/>
        <w:bCs/>
        <w:noProof/>
        <w:spacing w:val="-1"/>
        <w:sz w:val="28"/>
        <w:szCs w:val="28"/>
        <w:lang w:val="en-US"/>
      </w:rPr>
      <mc:AlternateContent>
        <mc:Choice Requires="wps">
          <w:drawing>
            <wp:anchor distT="0" distB="0" distL="114300" distR="114300" simplePos="0" relativeHeight="251659264" behindDoc="0" locked="0" layoutInCell="1" allowOverlap="1" wp14:anchorId="6CF07872" wp14:editId="7EE09583">
              <wp:simplePos x="0" y="0"/>
              <wp:positionH relativeFrom="page">
                <wp:posOffset>1722755</wp:posOffset>
              </wp:positionH>
              <wp:positionV relativeFrom="page">
                <wp:posOffset>457200</wp:posOffset>
              </wp:positionV>
              <wp:extent cx="4111200" cy="342000"/>
              <wp:effectExtent l="0" t="0" r="3810" b="1270"/>
              <wp:wrapThrough wrapText="bothSides">
                <wp:wrapPolygon edited="0">
                  <wp:start x="0" y="0"/>
                  <wp:lineTo x="0" y="20476"/>
                  <wp:lineTo x="21520" y="20476"/>
                  <wp:lineTo x="2152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200" cy="3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73EE" w14:textId="77777777" w:rsidR="006310CA" w:rsidRPr="00C26960" w:rsidRDefault="006310CA" w:rsidP="006310CA">
                          <w:pPr>
                            <w:kinsoku w:val="0"/>
                            <w:overflowPunct w:val="0"/>
                            <w:spacing w:line="529" w:lineRule="exact"/>
                            <w:ind w:left="20"/>
                            <w:jc w:val="center"/>
                            <w:rPr>
                              <w:rFonts w:ascii="Bernard MT Condensed" w:hAnsi="Bernard MT Condensed" w:cs="Calibri"/>
                              <w:color w:val="000000"/>
                              <w:sz w:val="50"/>
                              <w:szCs w:val="50"/>
                            </w:rPr>
                          </w:pPr>
                          <w:r w:rsidRPr="00C26960">
                            <w:rPr>
                              <w:rFonts w:ascii="Bernard MT Condensed" w:hAnsi="Bernard MT Condensed" w:cs="Calibri"/>
                              <w:color w:val="0033CC"/>
                              <w:sz w:val="50"/>
                              <w:szCs w:val="50"/>
                            </w:rPr>
                            <w:t>Upper</w:t>
                          </w:r>
                          <w:r w:rsidRPr="00C26960">
                            <w:rPr>
                              <w:rFonts w:ascii="Bernard MT Condensed" w:hAnsi="Bernard MT Condensed" w:cs="Calibri"/>
                              <w:color w:val="0033CC"/>
                              <w:spacing w:val="-19"/>
                              <w:sz w:val="50"/>
                              <w:szCs w:val="50"/>
                            </w:rPr>
                            <w:t xml:space="preserve"> </w:t>
                          </w:r>
                          <w:r w:rsidRPr="00C26960">
                            <w:rPr>
                              <w:rFonts w:ascii="Bernard MT Condensed" w:hAnsi="Bernard MT Condensed" w:cs="Calibri"/>
                              <w:color w:val="0033CC"/>
                              <w:sz w:val="50"/>
                              <w:szCs w:val="50"/>
                            </w:rPr>
                            <w:t>Rissington</w:t>
                          </w:r>
                          <w:r w:rsidRPr="00C26960">
                            <w:rPr>
                              <w:rFonts w:ascii="Bernard MT Condensed" w:hAnsi="Bernard MT Condensed" w:cs="Calibri"/>
                              <w:color w:val="0033CC"/>
                              <w:spacing w:val="-19"/>
                              <w:sz w:val="50"/>
                              <w:szCs w:val="50"/>
                            </w:rPr>
                            <w:t xml:space="preserve"> </w:t>
                          </w:r>
                          <w:r w:rsidRPr="00C26960">
                            <w:rPr>
                              <w:rFonts w:ascii="Bernard MT Condensed" w:hAnsi="Bernard MT Condensed" w:cs="Calibri"/>
                              <w:color w:val="0033CC"/>
                              <w:sz w:val="50"/>
                              <w:szCs w:val="50"/>
                            </w:rPr>
                            <w:t>Parish</w:t>
                          </w:r>
                          <w:r w:rsidRPr="00C26960">
                            <w:rPr>
                              <w:rFonts w:ascii="Bernard MT Condensed" w:hAnsi="Bernard MT Condensed" w:cs="Calibri"/>
                              <w:color w:val="0033CC"/>
                              <w:spacing w:val="-21"/>
                              <w:sz w:val="50"/>
                              <w:szCs w:val="50"/>
                            </w:rPr>
                            <w:t xml:space="preserve"> </w:t>
                          </w:r>
                          <w:r w:rsidRPr="00C26960">
                            <w:rPr>
                              <w:rFonts w:ascii="Bernard MT Condensed" w:hAnsi="Bernard MT Condensed" w:cs="Calibri"/>
                              <w:color w:val="0033CC"/>
                              <w:sz w:val="50"/>
                              <w:szCs w:val="50"/>
                            </w:rPr>
                            <w:t>Council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7872" id="_x0000_t202" coordsize="21600,21600" o:spt="202" path="m,l,21600r21600,l21600,xe">
              <v:stroke joinstyle="miter"/>
              <v:path gradientshapeok="t" o:connecttype="rect"/>
            </v:shapetype>
            <v:shape id="Text Box 2" o:spid="_x0000_s1026" type="#_x0000_t202" style="position:absolute;margin-left:135.65pt;margin-top:36pt;width:323.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" filled="f" stroked="f">
              <v:textbox inset="0,0,0,0">
                <w:txbxContent>
                  <w:p w14:paraId="40BE73EE" w14:textId="77777777" w:rsidR="006310CA" w:rsidRPr="00C26960" w:rsidRDefault="006310CA" w:rsidP="006310CA">
                    <w:pPr>
                      <w:kinsoku w:val="0"/>
                      <w:overflowPunct w:val="0"/>
                      <w:spacing w:line="529" w:lineRule="exact"/>
                      <w:ind w:left="20"/>
                      <w:jc w:val="center"/>
                      <w:rPr>
                        <w:rFonts w:ascii="Bernard MT Condensed" w:hAnsi="Bernard MT Condensed" w:cs="Calibri"/>
                        <w:color w:val="000000"/>
                        <w:sz w:val="50"/>
                        <w:szCs w:val="50"/>
                      </w:rPr>
                    </w:pPr>
                    <w:r w:rsidRPr="00C26960">
                      <w:rPr>
                        <w:rFonts w:ascii="Bernard MT Condensed" w:hAnsi="Bernard MT Condensed" w:cs="Calibri"/>
                        <w:color w:val="0033CC"/>
                        <w:sz w:val="50"/>
                        <w:szCs w:val="50"/>
                      </w:rPr>
                      <w:t>Upper</w:t>
                    </w:r>
                    <w:r w:rsidRPr="00C26960">
                      <w:rPr>
                        <w:rFonts w:ascii="Bernard MT Condensed" w:hAnsi="Bernard MT Condensed" w:cs="Calibri"/>
                        <w:color w:val="0033CC"/>
                        <w:spacing w:val="-19"/>
                        <w:sz w:val="50"/>
                        <w:szCs w:val="50"/>
                      </w:rPr>
                      <w:t xml:space="preserve"> </w:t>
                    </w:r>
                    <w:r w:rsidRPr="00C26960">
                      <w:rPr>
                        <w:rFonts w:ascii="Bernard MT Condensed" w:hAnsi="Bernard MT Condensed" w:cs="Calibri"/>
                        <w:color w:val="0033CC"/>
                        <w:sz w:val="50"/>
                        <w:szCs w:val="50"/>
                      </w:rPr>
                      <w:t>Rissington</w:t>
                    </w:r>
                    <w:r w:rsidRPr="00C26960">
                      <w:rPr>
                        <w:rFonts w:ascii="Bernard MT Condensed" w:hAnsi="Bernard MT Condensed" w:cs="Calibri"/>
                        <w:color w:val="0033CC"/>
                        <w:spacing w:val="-19"/>
                        <w:sz w:val="50"/>
                        <w:szCs w:val="50"/>
                      </w:rPr>
                      <w:t xml:space="preserve"> </w:t>
                    </w:r>
                    <w:r w:rsidRPr="00C26960">
                      <w:rPr>
                        <w:rFonts w:ascii="Bernard MT Condensed" w:hAnsi="Bernard MT Condensed" w:cs="Calibri"/>
                        <w:color w:val="0033CC"/>
                        <w:sz w:val="50"/>
                        <w:szCs w:val="50"/>
                      </w:rPr>
                      <w:t>Parish</w:t>
                    </w:r>
                    <w:r w:rsidRPr="00C26960">
                      <w:rPr>
                        <w:rFonts w:ascii="Bernard MT Condensed" w:hAnsi="Bernard MT Condensed" w:cs="Calibri"/>
                        <w:color w:val="0033CC"/>
                        <w:spacing w:val="-21"/>
                        <w:sz w:val="50"/>
                        <w:szCs w:val="50"/>
                      </w:rPr>
                      <w:t xml:space="preserve"> </w:t>
                    </w:r>
                    <w:r w:rsidRPr="00C26960">
                      <w:rPr>
                        <w:rFonts w:ascii="Bernard MT Condensed" w:hAnsi="Bernard MT Condensed" w:cs="Calibri"/>
                        <w:color w:val="0033CC"/>
                        <w:sz w:val="50"/>
                        <w:szCs w:val="50"/>
                      </w:rPr>
                      <w:t>Council</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E7E"/>
    <w:multiLevelType w:val="multilevel"/>
    <w:tmpl w:val="59B4E066"/>
    <w:lvl w:ilvl="0">
      <w:start w:val="1"/>
      <w:numFmt w:val="decimal"/>
      <w:lvlText w:val="%1."/>
      <w:lvlJc w:val="left"/>
      <w:pPr>
        <w:ind w:left="471" w:hanging="471"/>
      </w:pPr>
      <w:rPr>
        <w:rFonts w:hint="default"/>
      </w:rPr>
    </w:lvl>
    <w:lvl w:ilvl="1">
      <w:start w:val="1"/>
      <w:numFmt w:val="decimal"/>
      <w:lvlText w:val="%1.%2."/>
      <w:lvlJc w:val="left"/>
      <w:pPr>
        <w:ind w:left="471" w:hanging="47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E11E78"/>
    <w:multiLevelType w:val="multilevel"/>
    <w:tmpl w:val="A260B02A"/>
    <w:lvl w:ilvl="0">
      <w:start w:val="1"/>
      <w:numFmt w:val="decimal"/>
      <w:lvlText w:val="%1."/>
      <w:lvlJc w:val="left"/>
      <w:pPr>
        <w:ind w:left="471" w:hanging="471"/>
      </w:pPr>
      <w:rPr>
        <w:rFonts w:hint="default"/>
      </w:rPr>
    </w:lvl>
    <w:lvl w:ilvl="1">
      <w:start w:val="1"/>
      <w:numFmt w:val="decimal"/>
      <w:lvlText w:val="%1.%2."/>
      <w:lvlJc w:val="left"/>
      <w:pPr>
        <w:ind w:left="471" w:hanging="471"/>
      </w:pPr>
      <w:rPr>
        <w:rFonts w:hint="default"/>
      </w:rPr>
    </w:lvl>
    <w:lvl w:ilvl="2">
      <w:start w:val="1"/>
      <w:numFmt w:val="decimal"/>
      <w:lvlText w:val="%1.%2.%3."/>
      <w:lvlJc w:val="left"/>
      <w:pPr>
        <w:ind w:left="1055" w:hanging="52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433E59"/>
    <w:multiLevelType w:val="multilevel"/>
    <w:tmpl w:val="17EAD31A"/>
    <w:lvl w:ilvl="0">
      <w:start w:val="1"/>
      <w:numFmt w:val="decimal"/>
      <w:lvlText w:val="%1."/>
      <w:lvlJc w:val="left"/>
      <w:pPr>
        <w:ind w:left="544" w:hanging="544"/>
      </w:pPr>
      <w:rPr>
        <w:rFonts w:hint="default"/>
        <w:b/>
        <w:i w:val="0"/>
      </w:rPr>
    </w:lvl>
    <w:lvl w:ilvl="1">
      <w:start w:val="1"/>
      <w:numFmt w:val="decimal"/>
      <w:lvlText w:val="%1.%2."/>
      <w:lvlJc w:val="left"/>
      <w:pPr>
        <w:ind w:left="544" w:hanging="5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39607A"/>
    <w:multiLevelType w:val="multilevel"/>
    <w:tmpl w:val="E6F250FE"/>
    <w:lvl w:ilvl="0">
      <w:start w:val="1"/>
      <w:numFmt w:val="decimal"/>
      <w:lvlText w:val="%1."/>
      <w:lvlJc w:val="left"/>
      <w:pPr>
        <w:ind w:left="556" w:hanging="556"/>
      </w:pPr>
      <w:rPr>
        <w:rFonts w:hint="default"/>
      </w:rPr>
    </w:lvl>
    <w:lvl w:ilvl="1">
      <w:start w:val="1"/>
      <w:numFmt w:val="decimal"/>
      <w:lvlText w:val="%1.%2."/>
      <w:lvlJc w:val="left"/>
      <w:pPr>
        <w:ind w:left="556" w:hanging="556"/>
      </w:pPr>
      <w:rPr>
        <w:rFonts w:hint="default"/>
      </w:rPr>
    </w:lvl>
    <w:lvl w:ilvl="2">
      <w:start w:val="1"/>
      <w:numFmt w:val="bullet"/>
      <w:lvlText w:val=""/>
      <w:lvlJc w:val="left"/>
      <w:pPr>
        <w:ind w:left="885" w:hanging="35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EE6A19"/>
    <w:multiLevelType w:val="multilevel"/>
    <w:tmpl w:val="13143C24"/>
    <w:lvl w:ilvl="0">
      <w:start w:val="1"/>
      <w:numFmt w:val="decimal"/>
      <w:lvlText w:val="%1."/>
      <w:lvlJc w:val="left"/>
      <w:pPr>
        <w:ind w:left="556" w:hanging="556"/>
      </w:pPr>
      <w:rPr>
        <w:rFonts w:hint="default"/>
      </w:rPr>
    </w:lvl>
    <w:lvl w:ilvl="1">
      <w:start w:val="1"/>
      <w:numFmt w:val="decimal"/>
      <w:lvlText w:val="%1.%2."/>
      <w:lvlJc w:val="left"/>
      <w:pPr>
        <w:ind w:left="556" w:hanging="556"/>
      </w:pPr>
      <w:rPr>
        <w:rFonts w:hint="default"/>
      </w:rPr>
    </w:lvl>
    <w:lvl w:ilvl="2">
      <w:start w:val="1"/>
      <w:numFmt w:val="bullet"/>
      <w:lvlText w:val=""/>
      <w:lvlJc w:val="left"/>
      <w:pPr>
        <w:ind w:left="885" w:hanging="35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F4145F"/>
    <w:multiLevelType w:val="multilevel"/>
    <w:tmpl w:val="F8A680FC"/>
    <w:lvl w:ilvl="0">
      <w:start w:val="1"/>
      <w:numFmt w:val="decimal"/>
      <w:lvlText w:val="%1."/>
      <w:lvlJc w:val="left"/>
      <w:pPr>
        <w:ind w:left="556" w:hanging="556"/>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885" w:hanging="35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D07F0F"/>
    <w:multiLevelType w:val="multilevel"/>
    <w:tmpl w:val="59B4E066"/>
    <w:lvl w:ilvl="0">
      <w:start w:val="1"/>
      <w:numFmt w:val="decimal"/>
      <w:lvlText w:val="%1."/>
      <w:lvlJc w:val="left"/>
      <w:pPr>
        <w:ind w:left="471" w:hanging="471"/>
      </w:pPr>
      <w:rPr>
        <w:rFonts w:hint="default"/>
      </w:rPr>
    </w:lvl>
    <w:lvl w:ilvl="1">
      <w:start w:val="1"/>
      <w:numFmt w:val="decimal"/>
      <w:lvlText w:val="%1.%2."/>
      <w:lvlJc w:val="left"/>
      <w:pPr>
        <w:ind w:left="471" w:hanging="47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144E47"/>
    <w:multiLevelType w:val="multilevel"/>
    <w:tmpl w:val="59B4E066"/>
    <w:lvl w:ilvl="0">
      <w:start w:val="1"/>
      <w:numFmt w:val="decimal"/>
      <w:lvlText w:val="%1."/>
      <w:lvlJc w:val="left"/>
      <w:pPr>
        <w:ind w:left="471" w:hanging="471"/>
      </w:pPr>
      <w:rPr>
        <w:rFonts w:hint="default"/>
      </w:rPr>
    </w:lvl>
    <w:lvl w:ilvl="1">
      <w:start w:val="1"/>
      <w:numFmt w:val="decimal"/>
      <w:lvlText w:val="%1.%2."/>
      <w:lvlJc w:val="left"/>
      <w:pPr>
        <w:ind w:left="471" w:hanging="47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66A0805"/>
    <w:multiLevelType w:val="hybridMultilevel"/>
    <w:tmpl w:val="AAB68B9A"/>
    <w:lvl w:ilvl="0" w:tplc="7F9024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8653647">
    <w:abstractNumId w:val="2"/>
  </w:num>
  <w:num w:numId="2" w16cid:durableId="1610578984">
    <w:abstractNumId w:val="5"/>
  </w:num>
  <w:num w:numId="3" w16cid:durableId="837306274">
    <w:abstractNumId w:val="8"/>
  </w:num>
  <w:num w:numId="4" w16cid:durableId="911236679">
    <w:abstractNumId w:val="7"/>
  </w:num>
  <w:num w:numId="5" w16cid:durableId="1266427384">
    <w:abstractNumId w:val="0"/>
  </w:num>
  <w:num w:numId="6" w16cid:durableId="2114737706">
    <w:abstractNumId w:val="1"/>
  </w:num>
  <w:num w:numId="7" w16cid:durableId="1697274341">
    <w:abstractNumId w:val="6"/>
  </w:num>
  <w:num w:numId="8" w16cid:durableId="799421255">
    <w:abstractNumId w:val="4"/>
  </w:num>
  <w:num w:numId="9" w16cid:durableId="403992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07"/>
    <w:rsid w:val="00076DC1"/>
    <w:rsid w:val="00081D77"/>
    <w:rsid w:val="000D3311"/>
    <w:rsid w:val="00116378"/>
    <w:rsid w:val="00127AA5"/>
    <w:rsid w:val="001B7332"/>
    <w:rsid w:val="001E0CB7"/>
    <w:rsid w:val="001F2731"/>
    <w:rsid w:val="0020235E"/>
    <w:rsid w:val="00260FE7"/>
    <w:rsid w:val="00307774"/>
    <w:rsid w:val="00313D5B"/>
    <w:rsid w:val="003204A7"/>
    <w:rsid w:val="00353CE0"/>
    <w:rsid w:val="003571BC"/>
    <w:rsid w:val="003C23F6"/>
    <w:rsid w:val="003E185F"/>
    <w:rsid w:val="003E61B9"/>
    <w:rsid w:val="00472E4C"/>
    <w:rsid w:val="004C1E76"/>
    <w:rsid w:val="005237CB"/>
    <w:rsid w:val="00601648"/>
    <w:rsid w:val="006116A9"/>
    <w:rsid w:val="00611C03"/>
    <w:rsid w:val="006140A3"/>
    <w:rsid w:val="006310CA"/>
    <w:rsid w:val="00671D0C"/>
    <w:rsid w:val="00685F09"/>
    <w:rsid w:val="006B6BC1"/>
    <w:rsid w:val="00704E49"/>
    <w:rsid w:val="007343B9"/>
    <w:rsid w:val="00750837"/>
    <w:rsid w:val="007877A2"/>
    <w:rsid w:val="007933FB"/>
    <w:rsid w:val="007D5767"/>
    <w:rsid w:val="007E698E"/>
    <w:rsid w:val="007F7317"/>
    <w:rsid w:val="008060A8"/>
    <w:rsid w:val="00822FDC"/>
    <w:rsid w:val="008241D4"/>
    <w:rsid w:val="00826AF6"/>
    <w:rsid w:val="00830CBF"/>
    <w:rsid w:val="00840F13"/>
    <w:rsid w:val="0086396D"/>
    <w:rsid w:val="00883125"/>
    <w:rsid w:val="008A6382"/>
    <w:rsid w:val="008B62C0"/>
    <w:rsid w:val="00915807"/>
    <w:rsid w:val="0098297E"/>
    <w:rsid w:val="009913E5"/>
    <w:rsid w:val="009B4B92"/>
    <w:rsid w:val="009C4475"/>
    <w:rsid w:val="00A05FF0"/>
    <w:rsid w:val="00A31E24"/>
    <w:rsid w:val="00A330AD"/>
    <w:rsid w:val="00A80DE8"/>
    <w:rsid w:val="00A91B64"/>
    <w:rsid w:val="00AA57CD"/>
    <w:rsid w:val="00AB4FAE"/>
    <w:rsid w:val="00B600E3"/>
    <w:rsid w:val="00B77E5D"/>
    <w:rsid w:val="00B8739A"/>
    <w:rsid w:val="00BB150B"/>
    <w:rsid w:val="00BF4378"/>
    <w:rsid w:val="00BF4821"/>
    <w:rsid w:val="00C04C43"/>
    <w:rsid w:val="00C0696C"/>
    <w:rsid w:val="00C13CE5"/>
    <w:rsid w:val="00C6451D"/>
    <w:rsid w:val="00C751A0"/>
    <w:rsid w:val="00C8387E"/>
    <w:rsid w:val="00CB6B9B"/>
    <w:rsid w:val="00CF0887"/>
    <w:rsid w:val="00D15C81"/>
    <w:rsid w:val="00D77727"/>
    <w:rsid w:val="00DC3BB6"/>
    <w:rsid w:val="00DD0DD5"/>
    <w:rsid w:val="00E43B83"/>
    <w:rsid w:val="00E75BBE"/>
    <w:rsid w:val="00ED301A"/>
    <w:rsid w:val="00F0329B"/>
    <w:rsid w:val="00F315E0"/>
    <w:rsid w:val="00F37B7F"/>
    <w:rsid w:val="00F72B5E"/>
    <w:rsid w:val="00F9055E"/>
    <w:rsid w:val="00FD15AD"/>
    <w:rsid w:val="00FF006D"/>
    <w:rsid w:val="00FF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D3865"/>
  <w15:chartTrackingRefBased/>
  <w15:docId w15:val="{35684427-6C10-4D64-959B-08F34A44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07"/>
    <w:pPr>
      <w:spacing w:after="120" w:line="276" w:lineRule="auto"/>
    </w:pPr>
    <w:rPr>
      <w:rFonts w:cs="Times New Roman"/>
      <w:szCs w:val="24"/>
      <w:lang w:eastAsia="en-GB"/>
    </w:rPr>
  </w:style>
  <w:style w:type="paragraph" w:styleId="Heading1">
    <w:name w:val="heading 1"/>
    <w:basedOn w:val="Normal"/>
    <w:next w:val="Normal"/>
    <w:link w:val="Heading1Char"/>
    <w:uiPriority w:val="9"/>
    <w:qFormat/>
    <w:rsid w:val="009913E5"/>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C23F6"/>
    <w:pPr>
      <w:ind w:left="720"/>
    </w:pPr>
    <w:rPr>
      <w:rFonts w:eastAsia="Calibri"/>
    </w:rPr>
  </w:style>
  <w:style w:type="paragraph" w:styleId="Header">
    <w:name w:val="header"/>
    <w:basedOn w:val="Normal"/>
    <w:link w:val="HeaderChar"/>
    <w:uiPriority w:val="99"/>
    <w:unhideWhenUsed/>
    <w:rsid w:val="00915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07"/>
    <w:rPr>
      <w:rFonts w:cs="Times New Roman"/>
      <w:szCs w:val="24"/>
      <w:lang w:eastAsia="en-GB"/>
    </w:rPr>
  </w:style>
  <w:style w:type="paragraph" w:styleId="Footer">
    <w:name w:val="footer"/>
    <w:basedOn w:val="Normal"/>
    <w:link w:val="FooterChar"/>
    <w:uiPriority w:val="99"/>
    <w:unhideWhenUsed/>
    <w:rsid w:val="00915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07"/>
    <w:rPr>
      <w:rFonts w:cs="Times New Roman"/>
      <w:szCs w:val="24"/>
      <w:lang w:eastAsia="en-GB"/>
    </w:rPr>
  </w:style>
  <w:style w:type="table" w:styleId="TableGrid">
    <w:name w:val="Table Grid"/>
    <w:basedOn w:val="TableNormal"/>
    <w:uiPriority w:val="39"/>
    <w:rsid w:val="0088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150B"/>
    <w:pPr>
      <w:spacing w:after="0" w:line="240" w:lineRule="auto"/>
    </w:pPr>
    <w:rPr>
      <w:rFonts w:cs="Times New Roman"/>
      <w:szCs w:val="24"/>
      <w:lang w:eastAsia="en-GB"/>
    </w:rPr>
  </w:style>
  <w:style w:type="table" w:styleId="GridTable1Light">
    <w:name w:val="Grid Table 1 Light"/>
    <w:basedOn w:val="TableNormal"/>
    <w:uiPriority w:val="46"/>
    <w:rsid w:val="00BB15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913E5"/>
    <w:rPr>
      <w:rFonts w:asciiTheme="majorHAnsi" w:eastAsiaTheme="majorEastAsia" w:hAnsiTheme="majorHAnsi" w:cstheme="majorBidi"/>
      <w:b/>
      <w:sz w:val="32"/>
      <w:szCs w:val="32"/>
      <w:lang w:eastAsia="en-GB"/>
    </w:rPr>
  </w:style>
  <w:style w:type="character" w:styleId="Hyperlink">
    <w:name w:val="Hyperlink"/>
    <w:basedOn w:val="DefaultParagraphFont"/>
    <w:uiPriority w:val="99"/>
    <w:unhideWhenUsed/>
    <w:rsid w:val="00DC3BB6"/>
    <w:rPr>
      <w:color w:val="0563C1" w:themeColor="hyperlink"/>
      <w:u w:val="single"/>
    </w:rPr>
  </w:style>
  <w:style w:type="character" w:styleId="UnresolvedMention">
    <w:name w:val="Unresolved Mention"/>
    <w:basedOn w:val="DefaultParagraphFont"/>
    <w:uiPriority w:val="99"/>
    <w:semiHidden/>
    <w:unhideWhenUsed/>
    <w:rsid w:val="00DC3BB6"/>
    <w:rPr>
      <w:color w:val="605E5C"/>
      <w:shd w:val="clear" w:color="auto" w:fill="E1DFDD"/>
    </w:rPr>
  </w:style>
  <w:style w:type="character" w:styleId="FollowedHyperlink">
    <w:name w:val="FollowedHyperlink"/>
    <w:basedOn w:val="DefaultParagraphFont"/>
    <w:uiPriority w:val="99"/>
    <w:semiHidden/>
    <w:unhideWhenUsed/>
    <w:rsid w:val="00116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ico.org.uk/security-bre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report-a-brea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media/for-organisations/documents/1562/guidance_on_data_security_breach_manag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1527</Words>
  <Characters>8705</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DATA PROTECTION POLICY MAY 2019</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Ruth Waller</cp:lastModifiedBy>
  <cp:revision>3</cp:revision>
  <cp:lastPrinted>2019-06-21T17:49:00Z</cp:lastPrinted>
  <dcterms:created xsi:type="dcterms:W3CDTF">2024-03-10T19:54:00Z</dcterms:created>
  <dcterms:modified xsi:type="dcterms:W3CDTF">2024-03-22T09:36:00Z</dcterms:modified>
</cp:coreProperties>
</file>